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7CA" w:rsidRDefault="00764641" w:rsidP="005947F4">
      <w:pPr>
        <w:spacing w:after="0" w:line="480" w:lineRule="auto"/>
        <w:contextualSpacing/>
        <w:rPr>
          <w:rFonts w:ascii="Times New Roman" w:hAnsi="Times New Roman"/>
          <w:sz w:val="24"/>
          <w:szCs w:val="24"/>
        </w:rPr>
      </w:pPr>
      <w:r>
        <w:rPr>
          <w:rFonts w:ascii="Times New Roman" w:hAnsi="Times New Roman"/>
          <w:sz w:val="24"/>
          <w:szCs w:val="24"/>
        </w:rPr>
        <w:t>Name</w:t>
      </w:r>
    </w:p>
    <w:p w:rsidR="000C37CA" w:rsidRDefault="00764641" w:rsidP="005947F4">
      <w:pPr>
        <w:spacing w:after="0" w:line="480" w:lineRule="auto"/>
        <w:contextualSpacing/>
        <w:rPr>
          <w:rFonts w:ascii="Times New Roman" w:hAnsi="Times New Roman"/>
          <w:sz w:val="24"/>
          <w:szCs w:val="24"/>
        </w:rPr>
      </w:pPr>
      <w:r>
        <w:rPr>
          <w:rFonts w:ascii="Times New Roman" w:hAnsi="Times New Roman"/>
          <w:sz w:val="24"/>
          <w:szCs w:val="24"/>
        </w:rPr>
        <w:t>Professor</w:t>
      </w:r>
    </w:p>
    <w:p w:rsidR="000C37CA" w:rsidRDefault="005947F4" w:rsidP="005947F4">
      <w:pPr>
        <w:spacing w:after="0" w:line="480" w:lineRule="auto"/>
        <w:contextualSpacing/>
        <w:rPr>
          <w:rFonts w:ascii="Times New Roman" w:hAnsi="Times New Roman"/>
          <w:sz w:val="24"/>
          <w:szCs w:val="24"/>
        </w:rPr>
      </w:pPr>
      <w:r>
        <w:rPr>
          <w:rFonts w:ascii="Times New Roman" w:hAnsi="Times New Roman"/>
          <w:sz w:val="24"/>
          <w:szCs w:val="24"/>
        </w:rPr>
        <w:t>Title</w:t>
      </w:r>
    </w:p>
    <w:p w:rsidR="000C37CA" w:rsidRDefault="005947F4" w:rsidP="005947F4">
      <w:pPr>
        <w:spacing w:after="0" w:line="480" w:lineRule="auto"/>
        <w:contextualSpacing/>
        <w:rPr>
          <w:rFonts w:ascii="Times New Roman" w:hAnsi="Times New Roman" w:cs="Times New Roman"/>
          <w:sz w:val="24"/>
          <w:szCs w:val="24"/>
        </w:rPr>
      </w:pPr>
      <w:r>
        <w:rPr>
          <w:rFonts w:ascii="Times New Roman" w:hAnsi="Times New Roman"/>
          <w:sz w:val="24"/>
          <w:szCs w:val="24"/>
        </w:rPr>
        <w:t>Date</w:t>
      </w:r>
    </w:p>
    <w:p w:rsidR="002E7761" w:rsidRDefault="00764641" w:rsidP="005947F4">
      <w:pPr>
        <w:tabs>
          <w:tab w:val="left" w:pos="3480"/>
          <w:tab w:val="center" w:pos="468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Freshwater </w:t>
      </w:r>
      <w:r w:rsidR="000C37CA" w:rsidRPr="000C37CA">
        <w:rPr>
          <w:rFonts w:ascii="Times New Roman" w:hAnsi="Times New Roman" w:cs="Times New Roman"/>
          <w:b/>
          <w:sz w:val="24"/>
          <w:szCs w:val="24"/>
        </w:rPr>
        <w:t>Ecosystem Analysis</w:t>
      </w:r>
    </w:p>
    <w:p w:rsidR="000C37CA" w:rsidRDefault="00764641" w:rsidP="005947F4">
      <w:pPr>
        <w:spacing w:after="0" w:line="480" w:lineRule="auto"/>
        <w:contextualSpacing/>
        <w:rPr>
          <w:rFonts w:ascii="Times New Roman" w:hAnsi="Times New Roman" w:cs="Times New Roman"/>
          <w:b/>
          <w:sz w:val="24"/>
          <w:szCs w:val="24"/>
        </w:rPr>
      </w:pPr>
      <w:r w:rsidRPr="000C37CA">
        <w:rPr>
          <w:rFonts w:ascii="Times New Roman" w:hAnsi="Times New Roman" w:cs="Times New Roman"/>
          <w:b/>
          <w:sz w:val="24"/>
          <w:szCs w:val="24"/>
        </w:rPr>
        <w:t>Background Information</w:t>
      </w:r>
    </w:p>
    <w:p w:rsidR="000C37CA" w:rsidRDefault="00764641" w:rsidP="005947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ecosystem is defined as a biological community where organism interacts with each other an</w:t>
      </w:r>
      <w:r w:rsidR="00796AE5">
        <w:rPr>
          <w:rFonts w:ascii="Times New Roman" w:hAnsi="Times New Roman" w:cs="Times New Roman"/>
          <w:sz w:val="24"/>
          <w:szCs w:val="24"/>
        </w:rPr>
        <w:t xml:space="preserve">d with the physical environment. </w:t>
      </w:r>
      <w:r w:rsidR="00B70537">
        <w:rPr>
          <w:rFonts w:ascii="Times New Roman" w:hAnsi="Times New Roman" w:cs="Times New Roman"/>
          <w:sz w:val="24"/>
          <w:szCs w:val="24"/>
        </w:rPr>
        <w:t>These interactions</w:t>
      </w:r>
      <w:r w:rsidR="00796AE5">
        <w:rPr>
          <w:rFonts w:ascii="Times New Roman" w:hAnsi="Times New Roman" w:cs="Times New Roman"/>
          <w:sz w:val="24"/>
          <w:szCs w:val="24"/>
        </w:rPr>
        <w:t xml:space="preserve"> </w:t>
      </w:r>
      <w:r w:rsidR="00B70537">
        <w:rPr>
          <w:rFonts w:ascii="Times New Roman" w:hAnsi="Times New Roman" w:cs="Times New Roman"/>
          <w:sz w:val="24"/>
          <w:szCs w:val="24"/>
        </w:rPr>
        <w:t xml:space="preserve">involved both abiotic and biotic factors which </w:t>
      </w:r>
      <w:r w:rsidR="00796AE5">
        <w:rPr>
          <w:rFonts w:ascii="Times New Roman" w:hAnsi="Times New Roman" w:cs="Times New Roman"/>
          <w:sz w:val="24"/>
          <w:szCs w:val="24"/>
        </w:rPr>
        <w:t xml:space="preserve">form </w:t>
      </w:r>
      <w:r w:rsidR="00B70537">
        <w:rPr>
          <w:rFonts w:ascii="Times New Roman" w:hAnsi="Times New Roman" w:cs="Times New Roman"/>
          <w:sz w:val="24"/>
          <w:szCs w:val="24"/>
        </w:rPr>
        <w:t xml:space="preserve">a </w:t>
      </w:r>
      <w:r w:rsidR="00796AE5">
        <w:rPr>
          <w:rFonts w:ascii="Times New Roman" w:hAnsi="Times New Roman" w:cs="Times New Roman"/>
          <w:sz w:val="24"/>
          <w:szCs w:val="24"/>
        </w:rPr>
        <w:t xml:space="preserve">complex </w:t>
      </w:r>
      <w:r w:rsidR="00B70537">
        <w:rPr>
          <w:rFonts w:ascii="Times New Roman" w:hAnsi="Times New Roman" w:cs="Times New Roman"/>
          <w:sz w:val="24"/>
          <w:szCs w:val="24"/>
        </w:rPr>
        <w:t xml:space="preserve">interconnected system. Today, ecosystems can be studied through observation relationships of the organism's communities within their natural habitat. Such </w:t>
      </w:r>
      <w:proofErr w:type="gramStart"/>
      <w:r w:rsidR="00B70537">
        <w:rPr>
          <w:rFonts w:ascii="Times New Roman" w:hAnsi="Times New Roman" w:cs="Times New Roman"/>
          <w:sz w:val="24"/>
          <w:szCs w:val="24"/>
        </w:rPr>
        <w:t>relationships</w:t>
      </w:r>
      <w:proofErr w:type="gramEnd"/>
      <w:r w:rsidR="00B70537">
        <w:rPr>
          <w:rFonts w:ascii="Times New Roman" w:hAnsi="Times New Roman" w:cs="Times New Roman"/>
          <w:sz w:val="24"/>
          <w:szCs w:val="24"/>
        </w:rPr>
        <w:t xml:space="preserve"> include; symbiosis, predator to prey relations, and energy flow from producers to consumers and decomposers. Additionally, the relationships have been at the forefront in defining the ecological niche of organisms.</w:t>
      </w:r>
    </w:p>
    <w:p w:rsidR="00ED67DE" w:rsidRDefault="00764641" w:rsidP="005947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freshwater ecosystem is one of the different types of ecosystem. It is branded by streams, rivers, ponds, springs, lakes, and swamps</w:t>
      </w:r>
      <w:r w:rsidR="008C3247">
        <w:rPr>
          <w:rFonts w:ascii="Times New Roman" w:hAnsi="Times New Roman" w:cs="Times New Roman"/>
          <w:sz w:val="24"/>
          <w:szCs w:val="24"/>
        </w:rPr>
        <w:t>, (Harris, 2018)</w:t>
      </w:r>
      <w:r>
        <w:rPr>
          <w:rFonts w:ascii="Times New Roman" w:hAnsi="Times New Roman" w:cs="Times New Roman"/>
          <w:sz w:val="24"/>
          <w:szCs w:val="24"/>
        </w:rPr>
        <w:t>. In my case, I decided to focus on a freshwater system that is nearly stationary; a pond. I choose a pond, due to its synchronized dependency of systems at every layer of water resembling complexity in huge water bodies like lakes.</w:t>
      </w:r>
    </w:p>
    <w:p w:rsidR="000C37CA" w:rsidRDefault="00764641" w:rsidP="005947F4">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70537" w:rsidRPr="00B70537">
        <w:rPr>
          <w:rFonts w:ascii="Times New Roman" w:hAnsi="Times New Roman" w:cs="Times New Roman"/>
          <w:b/>
          <w:sz w:val="24"/>
          <w:szCs w:val="24"/>
        </w:rPr>
        <w:t>Research Question</w:t>
      </w:r>
      <w:r w:rsidR="00B70537">
        <w:rPr>
          <w:rFonts w:ascii="Times New Roman" w:hAnsi="Times New Roman" w:cs="Times New Roman"/>
          <w:b/>
          <w:sz w:val="24"/>
          <w:szCs w:val="24"/>
        </w:rPr>
        <w:t xml:space="preserve">: </w:t>
      </w:r>
      <w:r>
        <w:rPr>
          <w:rFonts w:ascii="Times New Roman" w:hAnsi="Times New Roman" w:cs="Times New Roman"/>
          <w:sz w:val="24"/>
          <w:szCs w:val="24"/>
        </w:rPr>
        <w:t xml:space="preserve">What is the habitat, the niche of organisms and interactions within a pond </w:t>
      </w:r>
      <w:proofErr w:type="gramStart"/>
      <w:r>
        <w:rPr>
          <w:rFonts w:ascii="Times New Roman" w:hAnsi="Times New Roman" w:cs="Times New Roman"/>
          <w:sz w:val="24"/>
          <w:szCs w:val="24"/>
        </w:rPr>
        <w:t>ecosystem.</w:t>
      </w:r>
      <w:proofErr w:type="gramEnd"/>
    </w:p>
    <w:p w:rsidR="00ED67DE" w:rsidRDefault="00764641" w:rsidP="005947F4">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Hypothesis: </w:t>
      </w:r>
      <w:r>
        <w:rPr>
          <w:rFonts w:ascii="Times New Roman" w:hAnsi="Times New Roman" w:cs="Times New Roman"/>
          <w:sz w:val="24"/>
          <w:szCs w:val="24"/>
        </w:rPr>
        <w:t>A pond ha</w:t>
      </w:r>
      <w:r w:rsidR="00B523A8">
        <w:rPr>
          <w:rFonts w:ascii="Times New Roman" w:hAnsi="Times New Roman" w:cs="Times New Roman"/>
          <w:sz w:val="24"/>
          <w:szCs w:val="24"/>
        </w:rPr>
        <w:t>s distinct characteristics of a freshwater</w:t>
      </w:r>
      <w:r>
        <w:rPr>
          <w:rFonts w:ascii="Times New Roman" w:hAnsi="Times New Roman" w:cs="Times New Roman"/>
          <w:sz w:val="24"/>
          <w:szCs w:val="24"/>
        </w:rPr>
        <w:t xml:space="preserve"> ecosystem</w:t>
      </w:r>
      <w:r w:rsidR="00B523A8">
        <w:rPr>
          <w:rFonts w:ascii="Times New Roman" w:hAnsi="Times New Roman" w:cs="Times New Roman"/>
          <w:sz w:val="24"/>
          <w:szCs w:val="24"/>
        </w:rPr>
        <w:t xml:space="preserve">, with interactive parties of both biotic and abiotic factors as well as relationships such as predation, parasitism, mutualism, and commensalism. </w:t>
      </w:r>
    </w:p>
    <w:p w:rsidR="00B523A8" w:rsidRPr="00B523A8" w:rsidRDefault="00764641" w:rsidP="005947F4">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 xml:space="preserve">Independent Variable: </w:t>
      </w:r>
      <w:r>
        <w:rPr>
          <w:rFonts w:ascii="Times New Roman" w:hAnsi="Times New Roman" w:cs="Times New Roman"/>
          <w:sz w:val="24"/>
          <w:szCs w:val="24"/>
        </w:rPr>
        <w:t xml:space="preserve">Community type, vegetation type, </w:t>
      </w:r>
      <w:r w:rsidR="008C3247">
        <w:rPr>
          <w:rFonts w:ascii="Times New Roman" w:hAnsi="Times New Roman" w:cs="Times New Roman"/>
          <w:sz w:val="24"/>
          <w:szCs w:val="24"/>
        </w:rPr>
        <w:t>adaptations, energy flow,</w:t>
      </w:r>
      <w:r>
        <w:rPr>
          <w:rFonts w:ascii="Times New Roman" w:hAnsi="Times New Roman" w:cs="Times New Roman"/>
          <w:sz w:val="24"/>
          <w:szCs w:val="24"/>
        </w:rPr>
        <w:t xml:space="preserve"> predation, parasitism, mutualism, and commensalism. </w:t>
      </w:r>
    </w:p>
    <w:p w:rsidR="00B523A8" w:rsidRDefault="00764641" w:rsidP="005947F4">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Dependent Variable:</w:t>
      </w:r>
      <w:r w:rsidR="008C3247">
        <w:rPr>
          <w:rFonts w:ascii="Times New Roman" w:hAnsi="Times New Roman" w:cs="Times New Roman"/>
          <w:b/>
          <w:sz w:val="24"/>
          <w:szCs w:val="24"/>
        </w:rPr>
        <w:t xml:space="preserve"> </w:t>
      </w:r>
      <w:r w:rsidR="008C3247">
        <w:rPr>
          <w:rFonts w:ascii="Times New Roman" w:hAnsi="Times New Roman" w:cs="Times New Roman"/>
          <w:sz w:val="24"/>
          <w:szCs w:val="24"/>
        </w:rPr>
        <w:t>Freshwater ecosystem; Pond.</w:t>
      </w:r>
    </w:p>
    <w:p w:rsidR="008C3247" w:rsidRDefault="00764641" w:rsidP="005947F4">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Control Variable: </w:t>
      </w:r>
      <w:r>
        <w:rPr>
          <w:rFonts w:ascii="Times New Roman" w:hAnsi="Times New Roman" w:cs="Times New Roman"/>
          <w:sz w:val="24"/>
          <w:szCs w:val="24"/>
        </w:rPr>
        <w:t>None</w:t>
      </w:r>
    </w:p>
    <w:p w:rsidR="008C3247" w:rsidRDefault="00764641" w:rsidP="005947F4">
      <w:pPr>
        <w:tabs>
          <w:tab w:val="center" w:pos="4680"/>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Materials</w:t>
      </w:r>
    </w:p>
    <w:p w:rsidR="008C3247" w:rsidRPr="008C3247" w:rsidRDefault="00764641" w:rsidP="005947F4">
      <w:pPr>
        <w:tabs>
          <w:tab w:val="center" w:pos="4680"/>
        </w:tabs>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A pen and a recording sheet.</w:t>
      </w:r>
      <w:proofErr w:type="gramEnd"/>
    </w:p>
    <w:p w:rsidR="008C3247" w:rsidRDefault="00764641" w:rsidP="005947F4">
      <w:pPr>
        <w:tabs>
          <w:tab w:val="center" w:pos="4680"/>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Procedure</w:t>
      </w:r>
    </w:p>
    <w:p w:rsidR="008C3247" w:rsidRDefault="00764641" w:rsidP="005947F4">
      <w:pPr>
        <w:tabs>
          <w:tab w:val="center" w:pos="4680"/>
        </w:tabs>
        <w:spacing w:after="0" w:line="480" w:lineRule="auto"/>
        <w:ind w:firstLine="720"/>
        <w:contextualSpacing/>
        <w:rPr>
          <w:rFonts w:ascii="Times New Roman" w:hAnsi="Times New Roman" w:cs="Times New Roman"/>
          <w:sz w:val="24"/>
          <w:szCs w:val="24"/>
        </w:rPr>
      </w:pPr>
      <w:proofErr w:type="gramStart"/>
      <w:r>
        <w:rPr>
          <w:rFonts w:ascii="Times New Roman" w:hAnsi="Times New Roman" w:cs="Times New Roman"/>
          <w:sz w:val="24"/>
          <w:szCs w:val="24"/>
        </w:rPr>
        <w:t>After identifying the type of ecosystem to cover the ecosystem analysis lab report.</w:t>
      </w:r>
      <w:proofErr w:type="gramEnd"/>
      <w:r>
        <w:rPr>
          <w:rFonts w:ascii="Times New Roman" w:hAnsi="Times New Roman" w:cs="Times New Roman"/>
          <w:sz w:val="24"/>
          <w:szCs w:val="24"/>
        </w:rPr>
        <w:t xml:space="preserve"> We identified the type of communities within a pond, type of vegetation in one of the communities, organisms and their habitat, adaptations, interactions and the flow of energy.</w:t>
      </w:r>
    </w:p>
    <w:p w:rsidR="008C3247" w:rsidRDefault="00764641" w:rsidP="005947F4">
      <w:pPr>
        <w:tabs>
          <w:tab w:val="center" w:pos="4680"/>
        </w:tabs>
        <w:spacing w:after="0" w:line="480" w:lineRule="auto"/>
        <w:contextualSpacing/>
        <w:rPr>
          <w:rFonts w:ascii="Times New Roman" w:hAnsi="Times New Roman" w:cs="Times New Roman"/>
          <w:b/>
          <w:sz w:val="24"/>
          <w:szCs w:val="24"/>
        </w:rPr>
      </w:pPr>
      <w:r w:rsidRPr="008C3247">
        <w:rPr>
          <w:rFonts w:ascii="Times New Roman" w:hAnsi="Times New Roman" w:cs="Times New Roman"/>
          <w:b/>
          <w:sz w:val="24"/>
          <w:szCs w:val="24"/>
        </w:rPr>
        <w:t>Results</w:t>
      </w:r>
      <w:r w:rsidR="003B6A37">
        <w:rPr>
          <w:rFonts w:ascii="Times New Roman" w:hAnsi="Times New Roman" w:cs="Times New Roman"/>
          <w:b/>
          <w:sz w:val="24"/>
          <w:szCs w:val="24"/>
        </w:rPr>
        <w:t xml:space="preserve"> and Discussion</w:t>
      </w:r>
    </w:p>
    <w:p w:rsidR="00FE49D1" w:rsidRPr="00FE49D1" w:rsidRDefault="00764641" w:rsidP="005947F4">
      <w:pPr>
        <w:tabs>
          <w:tab w:val="center" w:pos="4680"/>
        </w:tabs>
        <w:spacing w:after="0" w:line="480" w:lineRule="auto"/>
        <w:contextualSpacing/>
        <w:rPr>
          <w:rFonts w:ascii="Times New Roman" w:hAnsi="Times New Roman" w:cs="Times New Roman"/>
          <w:i/>
          <w:sz w:val="24"/>
          <w:szCs w:val="24"/>
          <w:u w:val="single"/>
        </w:rPr>
      </w:pPr>
      <w:r>
        <w:rPr>
          <w:rFonts w:ascii="Times New Roman" w:hAnsi="Times New Roman" w:cs="Times New Roman"/>
          <w:i/>
          <w:sz w:val="24"/>
          <w:szCs w:val="24"/>
          <w:u w:val="single"/>
        </w:rPr>
        <w:t>Communities and Vegetation</w:t>
      </w:r>
    </w:p>
    <w:p w:rsidR="00686D75" w:rsidRDefault="00764641" w:rsidP="005947F4">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types of communities found within a pond are </w:t>
      </w:r>
      <w:r w:rsidR="00E0232F">
        <w:rPr>
          <w:rFonts w:ascii="Times New Roman" w:hAnsi="Times New Roman" w:cs="Times New Roman"/>
          <w:sz w:val="24"/>
          <w:szCs w:val="24"/>
        </w:rPr>
        <w:t xml:space="preserve">plants, animals and microorganisms. Within the Littoral region of the pond (a peripheral shallow water zone), light is able to penetrate up to the bottom, and since oxygen is in abundance, the region supports abundant vegetation growth. </w:t>
      </w:r>
      <w:r w:rsidR="005264BE">
        <w:rPr>
          <w:rFonts w:ascii="Times New Roman" w:hAnsi="Times New Roman" w:cs="Times New Roman"/>
          <w:sz w:val="24"/>
          <w:szCs w:val="24"/>
        </w:rPr>
        <w:t xml:space="preserve">The main vegetation among the plant community within the littoral region is the phytoplankton. Phytoplankton </w:t>
      </w:r>
      <w:r w:rsidR="005264BE" w:rsidRPr="005264BE">
        <w:rPr>
          <w:rFonts w:ascii="Times New Roman" w:hAnsi="Times New Roman" w:cs="Times New Roman"/>
          <w:sz w:val="24"/>
          <w:szCs w:val="24"/>
        </w:rPr>
        <w:t xml:space="preserve">comprises mainly diatoms, which carry out photosynthesis and form the basis of the aquatic food chains. </w:t>
      </w:r>
      <w:r w:rsidR="005264BE">
        <w:rPr>
          <w:rFonts w:ascii="Times New Roman" w:hAnsi="Times New Roman" w:cs="Times New Roman"/>
          <w:sz w:val="24"/>
          <w:szCs w:val="24"/>
        </w:rPr>
        <w:t>Additionally, their ecological niche stands in</w:t>
      </w:r>
      <w:r w:rsidR="005264BE" w:rsidRPr="005264BE">
        <w:rPr>
          <w:rFonts w:ascii="Times New Roman" w:hAnsi="Times New Roman" w:cs="Times New Roman"/>
          <w:sz w:val="24"/>
          <w:szCs w:val="24"/>
        </w:rPr>
        <w:t xml:space="preserve"> control </w:t>
      </w:r>
      <w:r w:rsidR="005264BE">
        <w:rPr>
          <w:rFonts w:ascii="Times New Roman" w:hAnsi="Times New Roman" w:cs="Times New Roman"/>
          <w:sz w:val="24"/>
          <w:szCs w:val="24"/>
        </w:rPr>
        <w:t xml:space="preserve">of </w:t>
      </w:r>
      <w:r w:rsidR="005264BE" w:rsidRPr="005264BE">
        <w:rPr>
          <w:rFonts w:ascii="Times New Roman" w:hAnsi="Times New Roman" w:cs="Times New Roman"/>
          <w:sz w:val="24"/>
          <w:szCs w:val="24"/>
        </w:rPr>
        <w:t>the distribution and movement of energy and essential nutrients such as c</w:t>
      </w:r>
      <w:r w:rsidR="001F4E43">
        <w:rPr>
          <w:rFonts w:ascii="Times New Roman" w:hAnsi="Times New Roman" w:cs="Times New Roman"/>
          <w:sz w:val="24"/>
          <w:szCs w:val="24"/>
        </w:rPr>
        <w:t>arbon, nitrogen, and phosphorus, (Rajesh et al, 2017).</w:t>
      </w:r>
    </w:p>
    <w:p w:rsidR="00686D75" w:rsidRPr="00FE49D1" w:rsidRDefault="00764641" w:rsidP="005947F4">
      <w:pPr>
        <w:tabs>
          <w:tab w:val="center" w:pos="4680"/>
        </w:tabs>
        <w:spacing w:after="0" w:line="480" w:lineRule="auto"/>
        <w:contextualSpacing/>
        <w:rPr>
          <w:rFonts w:ascii="Times New Roman" w:hAnsi="Times New Roman" w:cs="Times New Roman"/>
          <w:i/>
          <w:sz w:val="24"/>
          <w:szCs w:val="24"/>
          <w:u w:val="single"/>
        </w:rPr>
      </w:pPr>
      <w:r w:rsidRPr="00FE49D1">
        <w:rPr>
          <w:rFonts w:ascii="Times New Roman" w:hAnsi="Times New Roman" w:cs="Times New Roman"/>
          <w:i/>
          <w:sz w:val="24"/>
          <w:szCs w:val="24"/>
          <w:u w:val="single"/>
        </w:rPr>
        <w:t>Interactions</w:t>
      </w:r>
    </w:p>
    <w:p w:rsidR="00B523A8" w:rsidRDefault="00764641" w:rsidP="005947F4">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interaction, that I </w:t>
      </w:r>
      <w:r w:rsidR="001F4E43">
        <w:rPr>
          <w:rFonts w:ascii="Times New Roman" w:hAnsi="Times New Roman" w:cs="Times New Roman"/>
          <w:sz w:val="24"/>
          <w:szCs w:val="24"/>
        </w:rPr>
        <w:t xml:space="preserve">hypothesized </w:t>
      </w:r>
      <w:r>
        <w:rPr>
          <w:rFonts w:ascii="Times New Roman" w:hAnsi="Times New Roman" w:cs="Times New Roman"/>
          <w:sz w:val="24"/>
          <w:szCs w:val="24"/>
        </w:rPr>
        <w:t xml:space="preserve">was </w:t>
      </w:r>
      <w:proofErr w:type="spellStart"/>
      <w:r>
        <w:rPr>
          <w:rFonts w:ascii="Times New Roman" w:hAnsi="Times New Roman" w:cs="Times New Roman"/>
          <w:sz w:val="24"/>
          <w:szCs w:val="24"/>
        </w:rPr>
        <w:t>h</w:t>
      </w:r>
      <w:r w:rsidRPr="005264BE">
        <w:rPr>
          <w:rFonts w:ascii="Times New Roman" w:hAnsi="Times New Roman" w:cs="Times New Roman"/>
          <w:sz w:val="24"/>
          <w:szCs w:val="24"/>
        </w:rPr>
        <w:t>erbivory</w:t>
      </w:r>
      <w:proofErr w:type="spellEnd"/>
      <w:r>
        <w:rPr>
          <w:rFonts w:ascii="Times New Roman" w:hAnsi="Times New Roman" w:cs="Times New Roman"/>
          <w:sz w:val="24"/>
          <w:szCs w:val="24"/>
        </w:rPr>
        <w:t xml:space="preserve"> predation where a crustacean was plundering at the shore area of a pond</w:t>
      </w:r>
      <w:r w:rsidR="001F4E43">
        <w:rPr>
          <w:rFonts w:ascii="Times New Roman" w:hAnsi="Times New Roman" w:cs="Times New Roman"/>
          <w:sz w:val="24"/>
          <w:szCs w:val="24"/>
        </w:rPr>
        <w:t xml:space="preserve"> (littoral area)</w:t>
      </w:r>
      <w:r>
        <w:rPr>
          <w:rFonts w:ascii="Times New Roman" w:hAnsi="Times New Roman" w:cs="Times New Roman"/>
          <w:sz w:val="24"/>
          <w:szCs w:val="24"/>
        </w:rPr>
        <w:t xml:space="preserve">, possibly in search of food. </w:t>
      </w:r>
      <w:r w:rsidR="001F4E43">
        <w:rPr>
          <w:rFonts w:ascii="Times New Roman" w:hAnsi="Times New Roman" w:cs="Times New Roman"/>
          <w:sz w:val="24"/>
          <w:szCs w:val="24"/>
        </w:rPr>
        <w:t xml:space="preserve">Parasitism, </w:t>
      </w:r>
      <w:r w:rsidR="001F4E43">
        <w:rPr>
          <w:rFonts w:ascii="Times New Roman" w:hAnsi="Times New Roman" w:cs="Times New Roman"/>
          <w:sz w:val="24"/>
          <w:szCs w:val="24"/>
        </w:rPr>
        <w:lastRenderedPageBreak/>
        <w:t xml:space="preserve">on the other hand, was that of anchor worms, a type of crustaceans to fish. The interaction was solid when an </w:t>
      </w:r>
      <w:r w:rsidR="001F4E43" w:rsidRPr="001F4E43">
        <w:rPr>
          <w:rFonts w:ascii="Times New Roman" w:hAnsi="Times New Roman" w:cs="Times New Roman"/>
          <w:sz w:val="24"/>
          <w:szCs w:val="24"/>
        </w:rPr>
        <w:t xml:space="preserve">adult </w:t>
      </w:r>
      <w:r w:rsidR="001F4E43">
        <w:rPr>
          <w:rFonts w:ascii="Times New Roman" w:hAnsi="Times New Roman" w:cs="Times New Roman"/>
          <w:sz w:val="24"/>
          <w:szCs w:val="24"/>
        </w:rPr>
        <w:t>anchor worm</w:t>
      </w:r>
      <w:r w:rsidR="00686D75">
        <w:rPr>
          <w:rFonts w:ascii="Times New Roman" w:hAnsi="Times New Roman" w:cs="Times New Roman"/>
          <w:sz w:val="24"/>
          <w:szCs w:val="24"/>
        </w:rPr>
        <w:t xml:space="preserve"> (parasite),</w:t>
      </w:r>
      <w:r w:rsidR="001F4E43">
        <w:rPr>
          <w:rFonts w:ascii="Times New Roman" w:hAnsi="Times New Roman" w:cs="Times New Roman"/>
          <w:sz w:val="24"/>
          <w:szCs w:val="24"/>
        </w:rPr>
        <w:t xml:space="preserve"> </w:t>
      </w:r>
      <w:r w:rsidR="001F4E43" w:rsidRPr="001F4E43">
        <w:rPr>
          <w:rFonts w:ascii="Times New Roman" w:hAnsi="Times New Roman" w:cs="Times New Roman"/>
          <w:sz w:val="24"/>
          <w:szCs w:val="24"/>
        </w:rPr>
        <w:t>congregate</w:t>
      </w:r>
      <w:r w:rsidR="001F4E43">
        <w:rPr>
          <w:rFonts w:ascii="Times New Roman" w:hAnsi="Times New Roman" w:cs="Times New Roman"/>
          <w:sz w:val="24"/>
          <w:szCs w:val="24"/>
        </w:rPr>
        <w:t>d</w:t>
      </w:r>
      <w:r w:rsidR="001F4E43" w:rsidRPr="001F4E43">
        <w:rPr>
          <w:rFonts w:ascii="Times New Roman" w:hAnsi="Times New Roman" w:cs="Times New Roman"/>
          <w:sz w:val="24"/>
          <w:szCs w:val="24"/>
        </w:rPr>
        <w:t xml:space="preserve"> on the gill tissues </w:t>
      </w:r>
      <w:r w:rsidR="001F4E43">
        <w:rPr>
          <w:rFonts w:ascii="Times New Roman" w:hAnsi="Times New Roman" w:cs="Times New Roman"/>
          <w:sz w:val="24"/>
          <w:szCs w:val="24"/>
        </w:rPr>
        <w:t xml:space="preserve">of a fish </w:t>
      </w:r>
      <w:r w:rsidR="00686D75">
        <w:rPr>
          <w:rFonts w:ascii="Times New Roman" w:hAnsi="Times New Roman" w:cs="Times New Roman"/>
          <w:sz w:val="24"/>
          <w:szCs w:val="24"/>
        </w:rPr>
        <w:t xml:space="preserve">(host) </w:t>
      </w:r>
      <w:r w:rsidR="001F4E43">
        <w:rPr>
          <w:rFonts w:ascii="Times New Roman" w:hAnsi="Times New Roman" w:cs="Times New Roman"/>
          <w:sz w:val="24"/>
          <w:szCs w:val="24"/>
        </w:rPr>
        <w:t>to mate. Additionally, research indicates that the male dies after mating leaving the female to conceal h</w:t>
      </w:r>
      <w:r w:rsidR="001F4E43" w:rsidRPr="001F4E43">
        <w:rPr>
          <w:rFonts w:ascii="Times New Roman" w:hAnsi="Times New Roman" w:cs="Times New Roman"/>
          <w:sz w:val="24"/>
          <w:szCs w:val="24"/>
        </w:rPr>
        <w:t>erself around a preferred scale where she will feed on blood and tissue</w:t>
      </w:r>
      <w:r w:rsidR="001F4E43">
        <w:rPr>
          <w:rFonts w:ascii="Times New Roman" w:hAnsi="Times New Roman" w:cs="Times New Roman"/>
          <w:sz w:val="24"/>
          <w:szCs w:val="24"/>
        </w:rPr>
        <w:t xml:space="preserve"> as shown below.</w:t>
      </w:r>
      <w:r w:rsidR="00686D75">
        <w:rPr>
          <w:rFonts w:ascii="Times New Roman" w:hAnsi="Times New Roman" w:cs="Times New Roman"/>
          <w:sz w:val="24"/>
          <w:szCs w:val="24"/>
        </w:rPr>
        <w:t xml:space="preserve"> </w:t>
      </w:r>
    </w:p>
    <w:p w:rsidR="00FE49D1" w:rsidRDefault="00764641" w:rsidP="005947F4">
      <w:pPr>
        <w:tabs>
          <w:tab w:val="center" w:pos="4680"/>
        </w:tabs>
        <w:spacing w:line="480" w:lineRule="auto"/>
        <w:jc w:val="center"/>
        <w:rPr>
          <w:rFonts w:ascii="Times New Roman" w:hAnsi="Times New Roman" w:cs="Times New Roman"/>
          <w:sz w:val="24"/>
          <w:szCs w:val="24"/>
        </w:rPr>
      </w:pPr>
      <w:r>
        <w:rPr>
          <w:noProof/>
        </w:rPr>
        <w:drawing>
          <wp:inline distT="0" distB="0" distL="0" distR="0" wp14:anchorId="6C2E2735" wp14:editId="41A31F01">
            <wp:extent cx="3810000" cy="1704975"/>
            <wp:effectExtent l="0" t="0" r="0" b="9525"/>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64193" name="Picture 1" descr="Related imag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810000" cy="1704975"/>
                    </a:xfrm>
                    <a:prstGeom prst="rect">
                      <a:avLst/>
                    </a:prstGeom>
                    <a:noFill/>
                    <a:ln>
                      <a:noFill/>
                    </a:ln>
                  </pic:spPr>
                </pic:pic>
              </a:graphicData>
            </a:graphic>
          </wp:inline>
        </w:drawing>
      </w:r>
    </w:p>
    <w:p w:rsidR="00FE49D1" w:rsidRPr="005947F4" w:rsidRDefault="00764641" w:rsidP="005947F4">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Mutualism was between a minnow and a bigger fish, where the minnow was swimming along the bigger fish to get food. The bigger fish, on the other hand, benefited from being cleaned.</w:t>
      </w:r>
    </w:p>
    <w:p w:rsidR="00FE49D1" w:rsidRDefault="00764641" w:rsidP="005947F4">
      <w:pPr>
        <w:tabs>
          <w:tab w:val="center" w:pos="4680"/>
        </w:tabs>
        <w:spacing w:after="0" w:line="480" w:lineRule="auto"/>
        <w:contextualSpacing/>
        <w:rPr>
          <w:rFonts w:ascii="Times New Roman" w:hAnsi="Times New Roman" w:cs="Times New Roman"/>
          <w:i/>
          <w:sz w:val="24"/>
          <w:szCs w:val="24"/>
          <w:u w:val="single"/>
        </w:rPr>
      </w:pPr>
      <w:r w:rsidRPr="00FE49D1">
        <w:rPr>
          <w:rFonts w:ascii="Times New Roman" w:hAnsi="Times New Roman" w:cs="Times New Roman"/>
          <w:i/>
          <w:sz w:val="24"/>
          <w:szCs w:val="24"/>
          <w:u w:val="single"/>
        </w:rPr>
        <w:t>Adaptations</w:t>
      </w:r>
    </w:p>
    <w:p w:rsidR="00686D75" w:rsidRDefault="00764641" w:rsidP="005947F4">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Algae and water lily were outstandingly adapted to the freshwater ecosystem. Water is not a barrier to photosynthesis or respiration. The plants have adapted broad leaves with plenty of stomata, for them to float over the surface</w:t>
      </w:r>
      <w:r w:rsidR="00FE49D1">
        <w:rPr>
          <w:rFonts w:ascii="Times New Roman" w:hAnsi="Times New Roman" w:cs="Times New Roman"/>
          <w:sz w:val="24"/>
          <w:szCs w:val="24"/>
        </w:rPr>
        <w:t xml:space="preserve"> and gain maximum surface area for light</w:t>
      </w:r>
      <w:r>
        <w:rPr>
          <w:rFonts w:ascii="Times New Roman" w:hAnsi="Times New Roman" w:cs="Times New Roman"/>
          <w:sz w:val="24"/>
          <w:szCs w:val="24"/>
        </w:rPr>
        <w:t>.</w:t>
      </w:r>
      <w:r w:rsidR="00FE49D1">
        <w:rPr>
          <w:rFonts w:ascii="Times New Roman" w:hAnsi="Times New Roman" w:cs="Times New Roman"/>
          <w:sz w:val="24"/>
          <w:szCs w:val="24"/>
        </w:rPr>
        <w:t xml:space="preserve"> Alternatively, plants like bladderworts have fashioned alternative food sources. They are carnivorous, where insects are trapped in concave-like structures where they are digested by special enzymes. (Monica, 2018)</w:t>
      </w:r>
    </w:p>
    <w:p w:rsidR="005947F4" w:rsidRDefault="005947F4">
      <w:pPr>
        <w:spacing w:after="160" w:line="259" w:lineRule="auto"/>
        <w:rPr>
          <w:rFonts w:ascii="Times New Roman" w:hAnsi="Times New Roman" w:cs="Times New Roman"/>
          <w:i/>
          <w:sz w:val="24"/>
          <w:szCs w:val="24"/>
          <w:u w:val="single"/>
        </w:rPr>
      </w:pPr>
      <w:r>
        <w:rPr>
          <w:rFonts w:ascii="Times New Roman" w:hAnsi="Times New Roman" w:cs="Times New Roman"/>
          <w:i/>
          <w:sz w:val="24"/>
          <w:szCs w:val="24"/>
          <w:u w:val="single"/>
        </w:rPr>
        <w:br w:type="page"/>
      </w:r>
    </w:p>
    <w:p w:rsidR="00FE49D1" w:rsidRDefault="005947F4" w:rsidP="005947F4">
      <w:pPr>
        <w:tabs>
          <w:tab w:val="center" w:pos="4680"/>
        </w:tabs>
        <w:spacing w:after="0" w:line="480" w:lineRule="auto"/>
        <w:contextualSpacing/>
        <w:rPr>
          <w:rFonts w:ascii="Times New Roman" w:hAnsi="Times New Roman" w:cs="Times New Roman"/>
          <w:i/>
          <w:sz w:val="24"/>
          <w:szCs w:val="24"/>
          <w:u w:val="single"/>
        </w:rPr>
      </w:pPr>
      <w:r>
        <w:rPr>
          <w:rFonts w:ascii="Times New Roman" w:hAnsi="Times New Roman" w:cs="Times New Roman"/>
          <w:i/>
          <w:sz w:val="24"/>
          <w:szCs w:val="24"/>
          <w:u w:val="single"/>
        </w:rPr>
        <w:lastRenderedPageBreak/>
        <w:t>Energy Flow of a Pond Ecosystem</w:t>
      </w:r>
    </w:p>
    <w:p w:rsidR="003B6A37" w:rsidRDefault="00764641" w:rsidP="00FE49D1">
      <w:pPr>
        <w:tabs>
          <w:tab w:val="center" w:pos="4680"/>
        </w:tabs>
        <w:spacing w:line="48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486400" cy="432435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r>
        <w:rPr>
          <w:rFonts w:ascii="Times New Roman" w:hAnsi="Times New Roman" w:cs="Times New Roman"/>
          <w:sz w:val="24"/>
          <w:szCs w:val="24"/>
        </w:rPr>
        <w:br w:type="textWrapping" w:clear="all"/>
      </w:r>
      <w:bookmarkStart w:id="0" w:name="_GoBack"/>
      <w:bookmarkEnd w:id="0"/>
    </w:p>
    <w:p w:rsidR="00FE49D1" w:rsidRDefault="00764641" w:rsidP="005947F4">
      <w:pPr>
        <w:tabs>
          <w:tab w:val="center" w:pos="4680"/>
        </w:tabs>
        <w:spacing w:after="0" w:line="480" w:lineRule="auto"/>
        <w:contextualSpacing/>
        <w:rPr>
          <w:rFonts w:ascii="Times New Roman" w:hAnsi="Times New Roman" w:cs="Times New Roman"/>
          <w:b/>
          <w:sz w:val="24"/>
          <w:szCs w:val="24"/>
        </w:rPr>
      </w:pPr>
      <w:r w:rsidRPr="003B6A37">
        <w:rPr>
          <w:rFonts w:ascii="Times New Roman" w:hAnsi="Times New Roman" w:cs="Times New Roman"/>
          <w:b/>
          <w:sz w:val="24"/>
          <w:szCs w:val="24"/>
        </w:rPr>
        <w:t>Conclusion</w:t>
      </w:r>
    </w:p>
    <w:p w:rsidR="003B6A37" w:rsidRDefault="00764641" w:rsidP="005947F4">
      <w:pPr>
        <w:tabs>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results and discussions, it is valid to conclusively note that a pond, just like any other ecosystem has distinct characteristics, with interactive parties of both biotic and abiotic factors as well as relationships such as predation, parasitism, mutualism, and commensalism. Some of the vegetation has adopted survival techniques, which have been useful in influencing the bigger part of a freshwater energy flow. The objective was achieved.</w:t>
      </w:r>
    </w:p>
    <w:p w:rsidR="0082496A" w:rsidRDefault="0082496A" w:rsidP="005947F4">
      <w:pPr>
        <w:tabs>
          <w:tab w:val="center" w:pos="4680"/>
        </w:tabs>
        <w:spacing w:after="0" w:line="480" w:lineRule="auto"/>
        <w:contextualSpacing/>
        <w:rPr>
          <w:rFonts w:ascii="Times New Roman" w:hAnsi="Times New Roman" w:cs="Times New Roman"/>
          <w:sz w:val="24"/>
          <w:szCs w:val="24"/>
        </w:rPr>
      </w:pPr>
    </w:p>
    <w:p w:rsidR="0082496A" w:rsidRDefault="0082496A" w:rsidP="005947F4">
      <w:pPr>
        <w:tabs>
          <w:tab w:val="center" w:pos="4680"/>
        </w:tabs>
        <w:spacing w:after="0" w:line="480" w:lineRule="auto"/>
        <w:contextualSpacing/>
        <w:rPr>
          <w:rFonts w:ascii="Times New Roman" w:hAnsi="Times New Roman" w:cs="Times New Roman"/>
          <w:sz w:val="24"/>
          <w:szCs w:val="24"/>
        </w:rPr>
      </w:pPr>
    </w:p>
    <w:p w:rsidR="0082496A" w:rsidRDefault="0082496A" w:rsidP="003B6A37">
      <w:pPr>
        <w:tabs>
          <w:tab w:val="center" w:pos="4680"/>
        </w:tabs>
        <w:spacing w:line="480" w:lineRule="auto"/>
        <w:rPr>
          <w:rFonts w:ascii="Times New Roman" w:hAnsi="Times New Roman" w:cs="Times New Roman"/>
          <w:sz w:val="24"/>
          <w:szCs w:val="24"/>
        </w:rPr>
      </w:pPr>
    </w:p>
    <w:p w:rsidR="003B6A37" w:rsidRDefault="00764641" w:rsidP="005947F4">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3B6A37" w:rsidRPr="005947F4" w:rsidRDefault="00764641" w:rsidP="005947F4">
      <w:pPr>
        <w:tabs>
          <w:tab w:val="center" w:pos="4680"/>
          <w:tab w:val="left" w:pos="5745"/>
        </w:tabs>
        <w:spacing w:after="0" w:line="480" w:lineRule="auto"/>
        <w:ind w:left="720" w:hanging="720"/>
        <w:contextualSpacing/>
        <w:rPr>
          <w:rFonts w:ascii="Times New Roman" w:hAnsi="Times New Roman" w:cs="Times New Roman"/>
          <w:sz w:val="24"/>
          <w:szCs w:val="24"/>
        </w:rPr>
      </w:pPr>
      <w:r w:rsidRPr="005947F4">
        <w:rPr>
          <w:rFonts w:ascii="Times New Roman" w:hAnsi="Times New Roman" w:cs="Times New Roman"/>
          <w:sz w:val="24"/>
          <w:szCs w:val="24"/>
        </w:rPr>
        <w:t>Harris, 2018. Types of Environmental Ecosystems. Retrieved</w:t>
      </w:r>
      <w:r w:rsidR="0082496A" w:rsidRPr="005947F4">
        <w:rPr>
          <w:rFonts w:ascii="Times New Roman" w:hAnsi="Times New Roman" w:cs="Times New Roman"/>
          <w:sz w:val="24"/>
          <w:szCs w:val="24"/>
        </w:rPr>
        <w:t xml:space="preserve"> from:</w:t>
      </w:r>
      <w:r w:rsidR="005947F4" w:rsidRPr="005947F4">
        <w:rPr>
          <w:rFonts w:ascii="Times New Roman" w:hAnsi="Times New Roman" w:cs="Times New Roman"/>
          <w:sz w:val="24"/>
          <w:szCs w:val="24"/>
        </w:rPr>
        <w:t xml:space="preserve"> </w:t>
      </w:r>
      <w:hyperlink r:id="rId13" w:history="1">
        <w:r w:rsidRPr="005947F4">
          <w:rPr>
            <w:rStyle w:val="Hyperlink"/>
            <w:rFonts w:ascii="Times New Roman" w:hAnsi="Times New Roman" w:cs="Times New Roman"/>
            <w:sz w:val="24"/>
            <w:szCs w:val="24"/>
          </w:rPr>
          <w:t>https://sciencing.com/types-environmental-ecosystems-8640.html</w:t>
        </w:r>
      </w:hyperlink>
      <w:r w:rsidRPr="005947F4">
        <w:rPr>
          <w:rFonts w:ascii="Times New Roman" w:hAnsi="Times New Roman" w:cs="Times New Roman"/>
          <w:sz w:val="24"/>
          <w:szCs w:val="24"/>
        </w:rPr>
        <w:t xml:space="preserve"> </w:t>
      </w:r>
      <w:r w:rsidRPr="005947F4">
        <w:rPr>
          <w:rFonts w:ascii="Times New Roman" w:hAnsi="Times New Roman" w:cs="Times New Roman"/>
          <w:sz w:val="24"/>
          <w:szCs w:val="24"/>
        </w:rPr>
        <w:tab/>
      </w:r>
    </w:p>
    <w:p w:rsidR="003B6A37" w:rsidRPr="005947F4" w:rsidRDefault="00764641" w:rsidP="005947F4">
      <w:pPr>
        <w:tabs>
          <w:tab w:val="center" w:pos="4680"/>
          <w:tab w:val="left" w:pos="5745"/>
          <w:tab w:val="left" w:pos="7605"/>
        </w:tabs>
        <w:spacing w:after="0" w:line="480" w:lineRule="auto"/>
        <w:ind w:left="720" w:hanging="720"/>
        <w:contextualSpacing/>
        <w:rPr>
          <w:rFonts w:ascii="Times New Roman" w:hAnsi="Times New Roman" w:cs="Times New Roman"/>
          <w:sz w:val="24"/>
          <w:szCs w:val="24"/>
        </w:rPr>
      </w:pPr>
      <w:r w:rsidRPr="005947F4">
        <w:rPr>
          <w:rFonts w:ascii="Times New Roman" w:hAnsi="Times New Roman" w:cs="Times New Roman"/>
          <w:sz w:val="24"/>
          <w:szCs w:val="24"/>
        </w:rPr>
        <w:t>Rajesh et al, 2017</w:t>
      </w:r>
      <w:r w:rsidR="0082496A" w:rsidRPr="005947F4">
        <w:rPr>
          <w:rFonts w:ascii="Times New Roman" w:hAnsi="Times New Roman" w:cs="Times New Roman"/>
          <w:sz w:val="24"/>
          <w:szCs w:val="24"/>
        </w:rPr>
        <w:t xml:space="preserve">. The diversity of Pond Ecosystem and Its Components: A Mini-review. Journal of Ecosystem and Echography 7: 228. </w:t>
      </w:r>
      <w:proofErr w:type="spellStart"/>
      <w:proofErr w:type="gramStart"/>
      <w:r w:rsidR="0082496A" w:rsidRPr="005947F4">
        <w:rPr>
          <w:rFonts w:ascii="Times New Roman" w:hAnsi="Times New Roman" w:cs="Times New Roman"/>
          <w:sz w:val="24"/>
          <w:szCs w:val="24"/>
        </w:rPr>
        <w:t>doi</w:t>
      </w:r>
      <w:proofErr w:type="spellEnd"/>
      <w:proofErr w:type="gramEnd"/>
      <w:r w:rsidR="0082496A" w:rsidRPr="005947F4">
        <w:rPr>
          <w:rFonts w:ascii="Times New Roman" w:hAnsi="Times New Roman" w:cs="Times New Roman"/>
          <w:sz w:val="24"/>
          <w:szCs w:val="24"/>
        </w:rPr>
        <w:t xml:space="preserve">: </w:t>
      </w:r>
      <w:hyperlink r:id="rId14" w:history="1">
        <w:r w:rsidR="0082496A" w:rsidRPr="005947F4">
          <w:rPr>
            <w:rStyle w:val="Hyperlink"/>
            <w:rFonts w:ascii="Times New Roman" w:hAnsi="Times New Roman" w:cs="Times New Roman"/>
            <w:sz w:val="24"/>
            <w:szCs w:val="24"/>
          </w:rPr>
          <w:t>10.4172/2157-7625.1000228</w:t>
        </w:r>
      </w:hyperlink>
    </w:p>
    <w:p w:rsidR="0082496A" w:rsidRPr="005947F4" w:rsidRDefault="00764641" w:rsidP="005947F4">
      <w:pPr>
        <w:tabs>
          <w:tab w:val="center" w:pos="4680"/>
          <w:tab w:val="left" w:pos="6885"/>
        </w:tabs>
        <w:spacing w:after="0" w:line="480" w:lineRule="auto"/>
        <w:ind w:left="720" w:hanging="720"/>
        <w:contextualSpacing/>
        <w:rPr>
          <w:rFonts w:ascii="Times New Roman" w:hAnsi="Times New Roman" w:cs="Times New Roman"/>
          <w:sz w:val="24"/>
          <w:szCs w:val="24"/>
        </w:rPr>
      </w:pPr>
      <w:r w:rsidRPr="005947F4">
        <w:rPr>
          <w:rFonts w:ascii="Times New Roman" w:hAnsi="Times New Roman" w:cs="Times New Roman"/>
          <w:sz w:val="24"/>
          <w:szCs w:val="24"/>
        </w:rPr>
        <w:t>Monica, 2018. Adaptations for Pond Plants</w:t>
      </w:r>
      <w:r w:rsidR="005947F4">
        <w:rPr>
          <w:rFonts w:ascii="Times New Roman" w:hAnsi="Times New Roman" w:cs="Times New Roman"/>
          <w:sz w:val="24"/>
          <w:szCs w:val="24"/>
        </w:rPr>
        <w:t xml:space="preserve">. Retrieved from: </w:t>
      </w:r>
      <w:hyperlink r:id="rId15" w:history="1">
        <w:r w:rsidRPr="005947F4">
          <w:rPr>
            <w:rStyle w:val="Hyperlink"/>
            <w:rFonts w:ascii="Times New Roman" w:hAnsi="Times New Roman" w:cs="Times New Roman"/>
            <w:sz w:val="24"/>
            <w:szCs w:val="24"/>
          </w:rPr>
          <w:t>https://www.hunker.com/12003852/adaptations-for-pond-plants</w:t>
        </w:r>
      </w:hyperlink>
    </w:p>
    <w:sectPr w:rsidR="0082496A" w:rsidRPr="005947F4" w:rsidSect="000C37CA">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A89" w:rsidRDefault="00AE4A89">
      <w:pPr>
        <w:spacing w:after="0" w:line="240" w:lineRule="auto"/>
      </w:pPr>
      <w:r>
        <w:separator/>
      </w:r>
    </w:p>
  </w:endnote>
  <w:endnote w:type="continuationSeparator" w:id="0">
    <w:p w:rsidR="00AE4A89" w:rsidRDefault="00AE4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A89" w:rsidRDefault="00AE4A89">
      <w:pPr>
        <w:spacing w:after="0" w:line="240" w:lineRule="auto"/>
      </w:pPr>
      <w:r>
        <w:separator/>
      </w:r>
    </w:p>
  </w:footnote>
  <w:footnote w:type="continuationSeparator" w:id="0">
    <w:p w:rsidR="00AE4A89" w:rsidRDefault="00AE4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CA" w:rsidRPr="00B523A8" w:rsidRDefault="0076464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523A8">
      <w:rPr>
        <w:rFonts w:ascii="Times New Roman" w:hAnsi="Times New Roman" w:cs="Times New Roman"/>
        <w:sz w:val="24"/>
        <w:szCs w:val="24"/>
      </w:rPr>
      <w:t>Surname</w:t>
    </w:r>
    <w:r>
      <w:rPr>
        <w:rFonts w:ascii="Times New Roman" w:hAnsi="Times New Roman" w:cs="Times New Roman"/>
        <w:sz w:val="24"/>
        <w:szCs w:val="24"/>
      </w:rPr>
      <w:t xml:space="preserve"> </w:t>
    </w:r>
    <w:r w:rsidRPr="00B523A8">
      <w:rPr>
        <w:rFonts w:ascii="Times New Roman" w:hAnsi="Times New Roman" w:cs="Times New Roman"/>
        <w:sz w:val="24"/>
        <w:szCs w:val="24"/>
      </w:rPr>
      <w:fldChar w:fldCharType="begin"/>
    </w:r>
    <w:r w:rsidRPr="00B523A8">
      <w:rPr>
        <w:rFonts w:ascii="Times New Roman" w:hAnsi="Times New Roman" w:cs="Times New Roman"/>
        <w:sz w:val="24"/>
        <w:szCs w:val="24"/>
      </w:rPr>
      <w:instrText xml:space="preserve"> PAGE   \* MERGEFORMAT </w:instrText>
    </w:r>
    <w:r w:rsidRPr="00B523A8">
      <w:rPr>
        <w:rFonts w:ascii="Times New Roman" w:hAnsi="Times New Roman" w:cs="Times New Roman"/>
        <w:sz w:val="24"/>
        <w:szCs w:val="24"/>
      </w:rPr>
      <w:fldChar w:fldCharType="separate"/>
    </w:r>
    <w:r w:rsidR="00CE6271">
      <w:rPr>
        <w:rFonts w:ascii="Times New Roman" w:hAnsi="Times New Roman" w:cs="Times New Roman"/>
        <w:noProof/>
        <w:sz w:val="24"/>
        <w:szCs w:val="24"/>
      </w:rPr>
      <w:t>4</w:t>
    </w:r>
    <w:r w:rsidRPr="00B523A8">
      <w:rPr>
        <w:rFonts w:ascii="Times New Roman" w:hAnsi="Times New Roman" w:cs="Times New Roman"/>
        <w:noProof/>
        <w:sz w:val="24"/>
        <w:szCs w:val="24"/>
      </w:rPr>
      <w:fldChar w:fldCharType="end"/>
    </w:r>
  </w:p>
  <w:p w:rsidR="000C37CA" w:rsidRDefault="000C37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CA" w:rsidRPr="000C37CA" w:rsidRDefault="0076464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C37CA">
      <w:rPr>
        <w:rFonts w:ascii="Times New Roman" w:hAnsi="Times New Roman" w:cs="Times New Roman"/>
        <w:sz w:val="24"/>
        <w:szCs w:val="24"/>
      </w:rPr>
      <w:t>Surname</w:t>
    </w:r>
    <w:sdt>
      <w:sdtPr>
        <w:rPr>
          <w:rFonts w:ascii="Times New Roman" w:hAnsi="Times New Roman" w:cs="Times New Roman"/>
          <w:sz w:val="24"/>
          <w:szCs w:val="24"/>
        </w:rPr>
        <w:id w:val="19034807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C37CA">
          <w:rPr>
            <w:rFonts w:ascii="Times New Roman" w:hAnsi="Times New Roman" w:cs="Times New Roman"/>
            <w:sz w:val="24"/>
            <w:szCs w:val="24"/>
          </w:rPr>
          <w:fldChar w:fldCharType="begin"/>
        </w:r>
        <w:r w:rsidRPr="000C37CA">
          <w:rPr>
            <w:rFonts w:ascii="Times New Roman" w:hAnsi="Times New Roman" w:cs="Times New Roman"/>
            <w:sz w:val="24"/>
            <w:szCs w:val="24"/>
          </w:rPr>
          <w:instrText xml:space="preserve"> PAGE   \* MERGEFORMAT </w:instrText>
        </w:r>
        <w:r w:rsidRPr="000C37CA">
          <w:rPr>
            <w:rFonts w:ascii="Times New Roman" w:hAnsi="Times New Roman" w:cs="Times New Roman"/>
            <w:sz w:val="24"/>
            <w:szCs w:val="24"/>
          </w:rPr>
          <w:fldChar w:fldCharType="separate"/>
        </w:r>
        <w:r w:rsidR="005947F4">
          <w:rPr>
            <w:rFonts w:ascii="Times New Roman" w:hAnsi="Times New Roman" w:cs="Times New Roman"/>
            <w:noProof/>
            <w:sz w:val="24"/>
            <w:szCs w:val="24"/>
          </w:rPr>
          <w:t>1</w:t>
        </w:r>
        <w:r w:rsidRPr="000C37CA">
          <w:rPr>
            <w:rFonts w:ascii="Times New Roman" w:hAnsi="Times New Roman" w:cs="Times New Roman"/>
            <w:noProof/>
            <w:sz w:val="24"/>
            <w:szCs w:val="24"/>
          </w:rPr>
          <w:fldChar w:fldCharType="end"/>
        </w:r>
      </w:sdtContent>
    </w:sdt>
  </w:p>
  <w:p w:rsidR="000C37CA" w:rsidRPr="000C37CA" w:rsidRDefault="000C37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xNTUzNjQwMjc3NjRU0lEKTi0uzszPAykwrAUAQDqnRSwAAAA="/>
  </w:docVars>
  <w:rsids>
    <w:rsidRoot w:val="000C37CA"/>
    <w:rsid w:val="000C37CA"/>
    <w:rsid w:val="001F4E43"/>
    <w:rsid w:val="00267F88"/>
    <w:rsid w:val="002E7761"/>
    <w:rsid w:val="003B6A37"/>
    <w:rsid w:val="00487513"/>
    <w:rsid w:val="00492826"/>
    <w:rsid w:val="00505DCF"/>
    <w:rsid w:val="005264BE"/>
    <w:rsid w:val="005358E3"/>
    <w:rsid w:val="005947F4"/>
    <w:rsid w:val="00686D75"/>
    <w:rsid w:val="00764641"/>
    <w:rsid w:val="00796AE5"/>
    <w:rsid w:val="0082496A"/>
    <w:rsid w:val="008C3247"/>
    <w:rsid w:val="00AE4A89"/>
    <w:rsid w:val="00B523A8"/>
    <w:rsid w:val="00B70537"/>
    <w:rsid w:val="00C32F5D"/>
    <w:rsid w:val="00CE6271"/>
    <w:rsid w:val="00E0232F"/>
    <w:rsid w:val="00ED67DE"/>
    <w:rsid w:val="00FE4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7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7CA"/>
  </w:style>
  <w:style w:type="paragraph" w:styleId="Footer">
    <w:name w:val="footer"/>
    <w:basedOn w:val="Normal"/>
    <w:link w:val="FooterChar"/>
    <w:uiPriority w:val="99"/>
    <w:unhideWhenUsed/>
    <w:rsid w:val="000C3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7CA"/>
  </w:style>
  <w:style w:type="character" w:styleId="Hyperlink">
    <w:name w:val="Hyperlink"/>
    <w:basedOn w:val="DefaultParagraphFont"/>
    <w:uiPriority w:val="99"/>
    <w:unhideWhenUsed/>
    <w:rsid w:val="003B6A37"/>
    <w:rPr>
      <w:color w:val="0563C1" w:themeColor="hyperlink"/>
      <w:u w:val="single"/>
    </w:rPr>
  </w:style>
  <w:style w:type="paragraph" w:styleId="BalloonText">
    <w:name w:val="Balloon Text"/>
    <w:basedOn w:val="Normal"/>
    <w:link w:val="BalloonTextChar"/>
    <w:uiPriority w:val="99"/>
    <w:semiHidden/>
    <w:unhideWhenUsed/>
    <w:rsid w:val="00594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7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7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7CA"/>
  </w:style>
  <w:style w:type="paragraph" w:styleId="Footer">
    <w:name w:val="footer"/>
    <w:basedOn w:val="Normal"/>
    <w:link w:val="FooterChar"/>
    <w:uiPriority w:val="99"/>
    <w:unhideWhenUsed/>
    <w:rsid w:val="000C3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7CA"/>
  </w:style>
  <w:style w:type="character" w:styleId="Hyperlink">
    <w:name w:val="Hyperlink"/>
    <w:basedOn w:val="DefaultParagraphFont"/>
    <w:uiPriority w:val="99"/>
    <w:unhideWhenUsed/>
    <w:rsid w:val="003B6A37"/>
    <w:rPr>
      <w:color w:val="0563C1" w:themeColor="hyperlink"/>
      <w:u w:val="single"/>
    </w:rPr>
  </w:style>
  <w:style w:type="paragraph" w:styleId="BalloonText">
    <w:name w:val="Balloon Text"/>
    <w:basedOn w:val="Normal"/>
    <w:link w:val="BalloonTextChar"/>
    <w:uiPriority w:val="99"/>
    <w:semiHidden/>
    <w:unhideWhenUsed/>
    <w:rsid w:val="00594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7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sciencing.com/types-environmental-ecosystems-8640.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diagramDrawing" Target="diagrams/drawing1.xm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https://www.hunker.com/12003852/adaptations-for-pond-plants" TargetMode="Externa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file:///C:\Users\NGURU\Downloads\10.4172\2157-7625.1000228"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91B1FB-A5B9-4973-8711-C9F10EAEB8A5}" type="doc">
      <dgm:prSet loTypeId="urn:microsoft.com/office/officeart/2005/8/layout/cycle2#1" loCatId="cycle" qsTypeId="urn:microsoft.com/office/officeart/2005/8/quickstyle/simple4" qsCatId="simple" csTypeId="urn:microsoft.com/office/officeart/2005/8/colors/accent1_2" csCatId="accent1" phldr="1"/>
      <dgm:spPr/>
      <dgm:t>
        <a:bodyPr/>
        <a:lstStyle/>
        <a:p>
          <a:endParaRPr lang="en-US"/>
        </a:p>
      </dgm:t>
    </dgm:pt>
    <dgm:pt modelId="{776888E5-FEE9-4FC8-A836-3B4AC631A960}">
      <dgm:prSet phldrT="[Text]"/>
      <dgm:spPr>
        <a:solidFill>
          <a:srgbClr val="FFC000"/>
        </a:solidFill>
        <a:ln>
          <a:solidFill>
            <a:srgbClr val="FFFF00"/>
          </a:solidFill>
        </a:ln>
      </dgm:spPr>
      <dgm:t>
        <a:bodyPr/>
        <a:lstStyle/>
        <a:p>
          <a:r>
            <a:rPr lang="en-US" b="1"/>
            <a:t>Sun</a:t>
          </a:r>
        </a:p>
      </dgm:t>
    </dgm:pt>
    <dgm:pt modelId="{A45C65C9-208F-4C83-891B-E92560824F64}" type="parTrans" cxnId="{65F87E59-C3CE-45BA-87A6-102751BBE181}">
      <dgm:prSet/>
      <dgm:spPr/>
      <dgm:t>
        <a:bodyPr/>
        <a:lstStyle/>
        <a:p>
          <a:endParaRPr lang="en-US"/>
        </a:p>
      </dgm:t>
    </dgm:pt>
    <dgm:pt modelId="{2FE5A4EA-20E8-4005-A0CD-891DD3CD3843}" type="sibTrans" cxnId="{65F87E59-C3CE-45BA-87A6-102751BBE181}">
      <dgm:prSet/>
      <dgm:spPr/>
      <dgm:t>
        <a:bodyPr/>
        <a:lstStyle/>
        <a:p>
          <a:endParaRPr lang="en-US"/>
        </a:p>
      </dgm:t>
    </dgm:pt>
    <dgm:pt modelId="{A3604ACD-02CD-4101-9717-E130FA90299F}">
      <dgm:prSet phldrT="[Text]"/>
      <dgm:spPr>
        <a:solidFill>
          <a:srgbClr val="00B050"/>
        </a:solidFill>
      </dgm:spPr>
      <dgm:t>
        <a:bodyPr/>
        <a:lstStyle/>
        <a:p>
          <a:r>
            <a:rPr lang="en-US" b="1"/>
            <a:t>Producers</a:t>
          </a:r>
        </a:p>
        <a:p>
          <a:r>
            <a:rPr lang="en-US" b="1"/>
            <a:t>(Phytoplantons)</a:t>
          </a:r>
        </a:p>
      </dgm:t>
    </dgm:pt>
    <dgm:pt modelId="{ADE96777-762B-482D-B456-C6FBDC552C98}" type="parTrans" cxnId="{A4FA476A-98FA-4D88-BCC6-0F26FC57AB14}">
      <dgm:prSet/>
      <dgm:spPr/>
      <dgm:t>
        <a:bodyPr/>
        <a:lstStyle/>
        <a:p>
          <a:endParaRPr lang="en-US"/>
        </a:p>
      </dgm:t>
    </dgm:pt>
    <dgm:pt modelId="{E8922E74-E804-4771-B5E2-2B83453CF16A}" type="sibTrans" cxnId="{A4FA476A-98FA-4D88-BCC6-0F26FC57AB14}">
      <dgm:prSet/>
      <dgm:spPr/>
      <dgm:t>
        <a:bodyPr/>
        <a:lstStyle/>
        <a:p>
          <a:endParaRPr lang="en-US"/>
        </a:p>
      </dgm:t>
    </dgm:pt>
    <dgm:pt modelId="{20BF38EA-8A8D-4DF1-9E2F-225420E44474}">
      <dgm:prSet phldrT="[Text]"/>
      <dgm:spPr>
        <a:solidFill>
          <a:srgbClr val="C00000"/>
        </a:solidFill>
      </dgm:spPr>
      <dgm:t>
        <a:bodyPr/>
        <a:lstStyle/>
        <a:p>
          <a:r>
            <a:rPr lang="en-US" b="1"/>
            <a:t>Consumers</a:t>
          </a:r>
        </a:p>
        <a:p>
          <a:r>
            <a:rPr lang="en-US" b="1"/>
            <a:t>(Insects)</a:t>
          </a:r>
        </a:p>
      </dgm:t>
    </dgm:pt>
    <dgm:pt modelId="{FA177D54-CBBC-4916-B80C-D0DF4096BA1C}" type="parTrans" cxnId="{7938D134-21C6-4AE1-8A1D-C234D01D0F2F}">
      <dgm:prSet/>
      <dgm:spPr/>
      <dgm:t>
        <a:bodyPr/>
        <a:lstStyle/>
        <a:p>
          <a:endParaRPr lang="en-US"/>
        </a:p>
      </dgm:t>
    </dgm:pt>
    <dgm:pt modelId="{1FFB54EF-3536-485B-BFF3-7953616BA69B}" type="sibTrans" cxnId="{7938D134-21C6-4AE1-8A1D-C234D01D0F2F}">
      <dgm:prSet/>
      <dgm:spPr/>
      <dgm:t>
        <a:bodyPr/>
        <a:lstStyle/>
        <a:p>
          <a:endParaRPr lang="en-US"/>
        </a:p>
      </dgm:t>
    </dgm:pt>
    <dgm:pt modelId="{0E5EA86B-ABB8-4445-A625-E6FC5700CFD2}">
      <dgm:prSet phldrT="[Text]"/>
      <dgm:spPr>
        <a:solidFill>
          <a:srgbClr val="FF0000"/>
        </a:solidFill>
      </dgm:spPr>
      <dgm:t>
        <a:bodyPr/>
        <a:lstStyle/>
        <a:p>
          <a:r>
            <a:rPr lang="en-US" b="1"/>
            <a:t>Secondary Consumers</a:t>
          </a:r>
        </a:p>
        <a:p>
          <a:r>
            <a:rPr lang="en-US" b="1"/>
            <a:t>(Fish)</a:t>
          </a:r>
        </a:p>
      </dgm:t>
    </dgm:pt>
    <dgm:pt modelId="{EC2C6AA8-C845-4760-9B02-C7A91DAFDC4C}" type="parTrans" cxnId="{139E117A-93AA-4560-AF2C-E266B57C1259}">
      <dgm:prSet/>
      <dgm:spPr/>
      <dgm:t>
        <a:bodyPr/>
        <a:lstStyle/>
        <a:p>
          <a:endParaRPr lang="en-US"/>
        </a:p>
      </dgm:t>
    </dgm:pt>
    <dgm:pt modelId="{7C1DC355-BC8C-48C5-8FA3-E82EC1F39279}" type="sibTrans" cxnId="{139E117A-93AA-4560-AF2C-E266B57C1259}">
      <dgm:prSet/>
      <dgm:spPr/>
      <dgm:t>
        <a:bodyPr/>
        <a:lstStyle/>
        <a:p>
          <a:endParaRPr lang="en-US"/>
        </a:p>
      </dgm:t>
    </dgm:pt>
    <dgm:pt modelId="{A2D1AE3C-777B-4708-B900-9E1C777E3144}">
      <dgm:prSet phldrT="[Text]"/>
      <dgm:spPr>
        <a:solidFill>
          <a:schemeClr val="accent6">
            <a:lumMod val="50000"/>
          </a:schemeClr>
        </a:solidFill>
      </dgm:spPr>
      <dgm:t>
        <a:bodyPr/>
        <a:lstStyle/>
        <a:p>
          <a:r>
            <a:rPr lang="en-US" b="1"/>
            <a:t>Decomposing Bacteria</a:t>
          </a:r>
        </a:p>
      </dgm:t>
    </dgm:pt>
    <dgm:pt modelId="{A6E4D4C9-684E-47A8-A970-78A81AAB5ECF}" type="parTrans" cxnId="{710FB090-A166-448B-BAAF-A86590FD6D86}">
      <dgm:prSet/>
      <dgm:spPr/>
      <dgm:t>
        <a:bodyPr/>
        <a:lstStyle/>
        <a:p>
          <a:endParaRPr lang="en-US"/>
        </a:p>
      </dgm:t>
    </dgm:pt>
    <dgm:pt modelId="{0F4CA32A-7FEC-41F9-BBF5-B34C1F978F0B}" type="sibTrans" cxnId="{710FB090-A166-448B-BAAF-A86590FD6D86}">
      <dgm:prSet/>
      <dgm:spPr/>
      <dgm:t>
        <a:bodyPr/>
        <a:lstStyle/>
        <a:p>
          <a:endParaRPr lang="en-US"/>
        </a:p>
      </dgm:t>
    </dgm:pt>
    <dgm:pt modelId="{3238A6A1-8474-4D05-B02E-9DBB5B87223D}">
      <dgm:prSet/>
      <dgm:spPr>
        <a:solidFill>
          <a:srgbClr val="CC3A00"/>
        </a:solidFill>
      </dgm:spPr>
      <dgm:t>
        <a:bodyPr/>
        <a:lstStyle/>
        <a:p>
          <a:r>
            <a:rPr lang="en-US" b="1"/>
            <a:t>Top Consumer</a:t>
          </a:r>
        </a:p>
        <a:p>
          <a:r>
            <a:rPr lang="en-US" b="1"/>
            <a:t>(Birds)</a:t>
          </a:r>
        </a:p>
      </dgm:t>
    </dgm:pt>
    <dgm:pt modelId="{87465D16-1360-4C6E-A1E3-B4A499D0B933}" type="parTrans" cxnId="{2B7BDEEE-12D7-43C8-BB1E-80DE307DE316}">
      <dgm:prSet/>
      <dgm:spPr/>
      <dgm:t>
        <a:bodyPr/>
        <a:lstStyle/>
        <a:p>
          <a:endParaRPr lang="en-US"/>
        </a:p>
      </dgm:t>
    </dgm:pt>
    <dgm:pt modelId="{734F0A60-99E2-4976-A895-8214DB9B1E9B}" type="sibTrans" cxnId="{2B7BDEEE-12D7-43C8-BB1E-80DE307DE316}">
      <dgm:prSet/>
      <dgm:spPr/>
      <dgm:t>
        <a:bodyPr/>
        <a:lstStyle/>
        <a:p>
          <a:endParaRPr lang="en-US"/>
        </a:p>
      </dgm:t>
    </dgm:pt>
    <dgm:pt modelId="{0DFDEB4A-EB72-4BF5-90CC-428611D4FC9D}" type="pres">
      <dgm:prSet presAssocID="{6B91B1FB-A5B9-4973-8711-C9F10EAEB8A5}" presName="cycle" presStyleCnt="0">
        <dgm:presLayoutVars>
          <dgm:dir/>
          <dgm:resizeHandles val="exact"/>
        </dgm:presLayoutVars>
      </dgm:prSet>
      <dgm:spPr/>
      <dgm:t>
        <a:bodyPr/>
        <a:lstStyle/>
        <a:p>
          <a:endParaRPr lang="en-US"/>
        </a:p>
      </dgm:t>
    </dgm:pt>
    <dgm:pt modelId="{CC1896E4-95AD-4638-9670-3F24331A2547}" type="pres">
      <dgm:prSet presAssocID="{776888E5-FEE9-4FC8-A836-3B4AC631A960}" presName="node" presStyleLbl="node1" presStyleIdx="0" presStyleCnt="6">
        <dgm:presLayoutVars>
          <dgm:bulletEnabled val="1"/>
        </dgm:presLayoutVars>
      </dgm:prSet>
      <dgm:spPr/>
      <dgm:t>
        <a:bodyPr/>
        <a:lstStyle/>
        <a:p>
          <a:endParaRPr lang="en-US"/>
        </a:p>
      </dgm:t>
    </dgm:pt>
    <dgm:pt modelId="{2FB30A97-651A-4FDF-AB9F-33776A5BDF3C}" type="pres">
      <dgm:prSet presAssocID="{2FE5A4EA-20E8-4005-A0CD-891DD3CD3843}" presName="sibTrans" presStyleLbl="sibTrans2D1" presStyleIdx="0" presStyleCnt="6"/>
      <dgm:spPr/>
      <dgm:t>
        <a:bodyPr/>
        <a:lstStyle/>
        <a:p>
          <a:endParaRPr lang="en-US"/>
        </a:p>
      </dgm:t>
    </dgm:pt>
    <dgm:pt modelId="{CEA339D2-CAC2-46A8-BFDB-42913E0CDD42}" type="pres">
      <dgm:prSet presAssocID="{2FE5A4EA-20E8-4005-A0CD-891DD3CD3843}" presName="connectorText" presStyleLbl="sibTrans2D1" presStyleIdx="0" presStyleCnt="6"/>
      <dgm:spPr/>
      <dgm:t>
        <a:bodyPr/>
        <a:lstStyle/>
        <a:p>
          <a:endParaRPr lang="en-US"/>
        </a:p>
      </dgm:t>
    </dgm:pt>
    <dgm:pt modelId="{AC2F6AD4-9624-4E79-A6B5-02C57E1EDD65}" type="pres">
      <dgm:prSet presAssocID="{A3604ACD-02CD-4101-9717-E130FA90299F}" presName="node" presStyleLbl="node1" presStyleIdx="1" presStyleCnt="6">
        <dgm:presLayoutVars>
          <dgm:bulletEnabled val="1"/>
        </dgm:presLayoutVars>
      </dgm:prSet>
      <dgm:spPr/>
      <dgm:t>
        <a:bodyPr/>
        <a:lstStyle/>
        <a:p>
          <a:endParaRPr lang="en-US"/>
        </a:p>
      </dgm:t>
    </dgm:pt>
    <dgm:pt modelId="{7457947C-0704-4454-BB0A-989C83EC744C}" type="pres">
      <dgm:prSet presAssocID="{E8922E74-E804-4771-B5E2-2B83453CF16A}" presName="sibTrans" presStyleLbl="sibTrans2D1" presStyleIdx="1" presStyleCnt="6"/>
      <dgm:spPr/>
      <dgm:t>
        <a:bodyPr/>
        <a:lstStyle/>
        <a:p>
          <a:endParaRPr lang="en-US"/>
        </a:p>
      </dgm:t>
    </dgm:pt>
    <dgm:pt modelId="{8B51289A-41A4-4D99-8EAC-8FCD0FE639C2}" type="pres">
      <dgm:prSet presAssocID="{E8922E74-E804-4771-B5E2-2B83453CF16A}" presName="connectorText" presStyleLbl="sibTrans2D1" presStyleIdx="1" presStyleCnt="6"/>
      <dgm:spPr/>
      <dgm:t>
        <a:bodyPr/>
        <a:lstStyle/>
        <a:p>
          <a:endParaRPr lang="en-US"/>
        </a:p>
      </dgm:t>
    </dgm:pt>
    <dgm:pt modelId="{36659A0F-59D6-48A4-BC93-524EC9ECE21B}" type="pres">
      <dgm:prSet presAssocID="{20BF38EA-8A8D-4DF1-9E2F-225420E44474}" presName="node" presStyleLbl="node1" presStyleIdx="2" presStyleCnt="6">
        <dgm:presLayoutVars>
          <dgm:bulletEnabled val="1"/>
        </dgm:presLayoutVars>
      </dgm:prSet>
      <dgm:spPr/>
      <dgm:t>
        <a:bodyPr/>
        <a:lstStyle/>
        <a:p>
          <a:endParaRPr lang="en-US"/>
        </a:p>
      </dgm:t>
    </dgm:pt>
    <dgm:pt modelId="{CB0693E5-6028-4D0E-89E0-588431F9A59A}" type="pres">
      <dgm:prSet presAssocID="{1FFB54EF-3536-485B-BFF3-7953616BA69B}" presName="sibTrans" presStyleLbl="sibTrans2D1" presStyleIdx="2" presStyleCnt="6"/>
      <dgm:spPr/>
      <dgm:t>
        <a:bodyPr/>
        <a:lstStyle/>
        <a:p>
          <a:endParaRPr lang="en-US"/>
        </a:p>
      </dgm:t>
    </dgm:pt>
    <dgm:pt modelId="{9916CAB1-A264-4BC6-A105-7182EFAA724A}" type="pres">
      <dgm:prSet presAssocID="{1FFB54EF-3536-485B-BFF3-7953616BA69B}" presName="connectorText" presStyleLbl="sibTrans2D1" presStyleIdx="2" presStyleCnt="6"/>
      <dgm:spPr/>
      <dgm:t>
        <a:bodyPr/>
        <a:lstStyle/>
        <a:p>
          <a:endParaRPr lang="en-US"/>
        </a:p>
      </dgm:t>
    </dgm:pt>
    <dgm:pt modelId="{2D58C98F-8625-4548-8F34-3B58A0BCB056}" type="pres">
      <dgm:prSet presAssocID="{0E5EA86B-ABB8-4445-A625-E6FC5700CFD2}" presName="node" presStyleLbl="node1" presStyleIdx="3" presStyleCnt="6">
        <dgm:presLayoutVars>
          <dgm:bulletEnabled val="1"/>
        </dgm:presLayoutVars>
      </dgm:prSet>
      <dgm:spPr/>
      <dgm:t>
        <a:bodyPr/>
        <a:lstStyle/>
        <a:p>
          <a:endParaRPr lang="en-US"/>
        </a:p>
      </dgm:t>
    </dgm:pt>
    <dgm:pt modelId="{3F4A4E48-2ED2-458F-A3CC-1C9DAC04228E}" type="pres">
      <dgm:prSet presAssocID="{7C1DC355-BC8C-48C5-8FA3-E82EC1F39279}" presName="sibTrans" presStyleLbl="sibTrans2D1" presStyleIdx="3" presStyleCnt="6"/>
      <dgm:spPr/>
      <dgm:t>
        <a:bodyPr/>
        <a:lstStyle/>
        <a:p>
          <a:endParaRPr lang="en-US"/>
        </a:p>
      </dgm:t>
    </dgm:pt>
    <dgm:pt modelId="{9F97DD14-3E54-4492-8D3B-C0A92D8E0897}" type="pres">
      <dgm:prSet presAssocID="{7C1DC355-BC8C-48C5-8FA3-E82EC1F39279}" presName="connectorText" presStyleLbl="sibTrans2D1" presStyleIdx="3" presStyleCnt="6"/>
      <dgm:spPr/>
      <dgm:t>
        <a:bodyPr/>
        <a:lstStyle/>
        <a:p>
          <a:endParaRPr lang="en-US"/>
        </a:p>
      </dgm:t>
    </dgm:pt>
    <dgm:pt modelId="{555DCC05-7B75-46D7-9A8B-BA5551D7571D}" type="pres">
      <dgm:prSet presAssocID="{3238A6A1-8474-4D05-B02E-9DBB5B87223D}" presName="node" presStyleLbl="node1" presStyleIdx="4" presStyleCnt="6">
        <dgm:presLayoutVars>
          <dgm:bulletEnabled val="1"/>
        </dgm:presLayoutVars>
      </dgm:prSet>
      <dgm:spPr/>
      <dgm:t>
        <a:bodyPr/>
        <a:lstStyle/>
        <a:p>
          <a:endParaRPr lang="en-US"/>
        </a:p>
      </dgm:t>
    </dgm:pt>
    <dgm:pt modelId="{02BB41F3-AF7E-42C1-8D49-56992D0E083E}" type="pres">
      <dgm:prSet presAssocID="{734F0A60-99E2-4976-A895-8214DB9B1E9B}" presName="sibTrans" presStyleLbl="sibTrans2D1" presStyleIdx="4" presStyleCnt="6"/>
      <dgm:spPr/>
      <dgm:t>
        <a:bodyPr/>
        <a:lstStyle/>
        <a:p>
          <a:endParaRPr lang="en-US"/>
        </a:p>
      </dgm:t>
    </dgm:pt>
    <dgm:pt modelId="{ECBD763B-3C96-415A-BD7B-65148A2DA5C0}" type="pres">
      <dgm:prSet presAssocID="{734F0A60-99E2-4976-A895-8214DB9B1E9B}" presName="connectorText" presStyleLbl="sibTrans2D1" presStyleIdx="4" presStyleCnt="6"/>
      <dgm:spPr/>
      <dgm:t>
        <a:bodyPr/>
        <a:lstStyle/>
        <a:p>
          <a:endParaRPr lang="en-US"/>
        </a:p>
      </dgm:t>
    </dgm:pt>
    <dgm:pt modelId="{9DCB81AE-12EA-4894-9967-6E3760F18932}" type="pres">
      <dgm:prSet presAssocID="{A2D1AE3C-777B-4708-B900-9E1C777E3144}" presName="node" presStyleLbl="node1" presStyleIdx="5" presStyleCnt="6">
        <dgm:presLayoutVars>
          <dgm:bulletEnabled val="1"/>
        </dgm:presLayoutVars>
      </dgm:prSet>
      <dgm:spPr/>
      <dgm:t>
        <a:bodyPr/>
        <a:lstStyle/>
        <a:p>
          <a:endParaRPr lang="en-US"/>
        </a:p>
      </dgm:t>
    </dgm:pt>
    <dgm:pt modelId="{F63406B2-3F64-4391-B435-B3E0EAF7B2FD}" type="pres">
      <dgm:prSet presAssocID="{0F4CA32A-7FEC-41F9-BBF5-B34C1F978F0B}" presName="sibTrans" presStyleLbl="sibTrans2D1" presStyleIdx="5" presStyleCnt="6"/>
      <dgm:spPr/>
      <dgm:t>
        <a:bodyPr/>
        <a:lstStyle/>
        <a:p>
          <a:endParaRPr lang="en-US"/>
        </a:p>
      </dgm:t>
    </dgm:pt>
    <dgm:pt modelId="{FCD1ABE4-2E2E-41B0-8CBD-665A015ECD5B}" type="pres">
      <dgm:prSet presAssocID="{0F4CA32A-7FEC-41F9-BBF5-B34C1F978F0B}" presName="connectorText" presStyleLbl="sibTrans2D1" presStyleIdx="5" presStyleCnt="6"/>
      <dgm:spPr/>
      <dgm:t>
        <a:bodyPr/>
        <a:lstStyle/>
        <a:p>
          <a:endParaRPr lang="en-US"/>
        </a:p>
      </dgm:t>
    </dgm:pt>
  </dgm:ptLst>
  <dgm:cxnLst>
    <dgm:cxn modelId="{C9C82C59-3222-42F9-B238-BEBB74D2805E}" type="presOf" srcId="{7C1DC355-BC8C-48C5-8FA3-E82EC1F39279}" destId="{9F97DD14-3E54-4492-8D3B-C0A92D8E0897}" srcOrd="1" destOrd="0" presId="urn:microsoft.com/office/officeart/2005/8/layout/cycle2#1"/>
    <dgm:cxn modelId="{AFCB4BBF-049F-4C98-B12A-0174CBAB5B0C}" type="presOf" srcId="{734F0A60-99E2-4976-A895-8214DB9B1E9B}" destId="{02BB41F3-AF7E-42C1-8D49-56992D0E083E}" srcOrd="0" destOrd="0" presId="urn:microsoft.com/office/officeart/2005/8/layout/cycle2#1"/>
    <dgm:cxn modelId="{7743E40E-F704-4CDE-98EB-EDDC2B0CAE29}" type="presOf" srcId="{0E5EA86B-ABB8-4445-A625-E6FC5700CFD2}" destId="{2D58C98F-8625-4548-8F34-3B58A0BCB056}" srcOrd="0" destOrd="0" presId="urn:microsoft.com/office/officeart/2005/8/layout/cycle2#1"/>
    <dgm:cxn modelId="{139E117A-93AA-4560-AF2C-E266B57C1259}" srcId="{6B91B1FB-A5B9-4973-8711-C9F10EAEB8A5}" destId="{0E5EA86B-ABB8-4445-A625-E6FC5700CFD2}" srcOrd="3" destOrd="0" parTransId="{EC2C6AA8-C845-4760-9B02-C7A91DAFDC4C}" sibTransId="{7C1DC355-BC8C-48C5-8FA3-E82EC1F39279}"/>
    <dgm:cxn modelId="{D3D5E0C9-FFF5-47CD-9D37-DE458B17170F}" type="presOf" srcId="{A2D1AE3C-777B-4708-B900-9E1C777E3144}" destId="{9DCB81AE-12EA-4894-9967-6E3760F18932}" srcOrd="0" destOrd="0" presId="urn:microsoft.com/office/officeart/2005/8/layout/cycle2#1"/>
    <dgm:cxn modelId="{7938D134-21C6-4AE1-8A1D-C234D01D0F2F}" srcId="{6B91B1FB-A5B9-4973-8711-C9F10EAEB8A5}" destId="{20BF38EA-8A8D-4DF1-9E2F-225420E44474}" srcOrd="2" destOrd="0" parTransId="{FA177D54-CBBC-4916-B80C-D0DF4096BA1C}" sibTransId="{1FFB54EF-3536-485B-BFF3-7953616BA69B}"/>
    <dgm:cxn modelId="{9A9268CA-7732-45DA-BCC7-850A5CF89991}" type="presOf" srcId="{0F4CA32A-7FEC-41F9-BBF5-B34C1F978F0B}" destId="{FCD1ABE4-2E2E-41B0-8CBD-665A015ECD5B}" srcOrd="1" destOrd="0" presId="urn:microsoft.com/office/officeart/2005/8/layout/cycle2#1"/>
    <dgm:cxn modelId="{485B2A65-4C69-4067-A6E5-F0C1CE8A428C}" type="presOf" srcId="{1FFB54EF-3536-485B-BFF3-7953616BA69B}" destId="{CB0693E5-6028-4D0E-89E0-588431F9A59A}" srcOrd="0" destOrd="0" presId="urn:microsoft.com/office/officeart/2005/8/layout/cycle2#1"/>
    <dgm:cxn modelId="{6A72E87C-DC7F-4625-B90C-B5E57EDF6872}" type="presOf" srcId="{3238A6A1-8474-4D05-B02E-9DBB5B87223D}" destId="{555DCC05-7B75-46D7-9A8B-BA5551D7571D}" srcOrd="0" destOrd="0" presId="urn:microsoft.com/office/officeart/2005/8/layout/cycle2#1"/>
    <dgm:cxn modelId="{4547755D-FA3D-48EC-81C5-83F7B5166D8F}" type="presOf" srcId="{2FE5A4EA-20E8-4005-A0CD-891DD3CD3843}" destId="{CEA339D2-CAC2-46A8-BFDB-42913E0CDD42}" srcOrd="1" destOrd="0" presId="urn:microsoft.com/office/officeart/2005/8/layout/cycle2#1"/>
    <dgm:cxn modelId="{403C41F2-EE0A-4DA4-A3DB-54C325E7652C}" type="presOf" srcId="{A3604ACD-02CD-4101-9717-E130FA90299F}" destId="{AC2F6AD4-9624-4E79-A6B5-02C57E1EDD65}" srcOrd="0" destOrd="0" presId="urn:microsoft.com/office/officeart/2005/8/layout/cycle2#1"/>
    <dgm:cxn modelId="{351F9928-4ED9-4805-A5AE-7E7EF36BCB8B}" type="presOf" srcId="{20BF38EA-8A8D-4DF1-9E2F-225420E44474}" destId="{36659A0F-59D6-48A4-BC93-524EC9ECE21B}" srcOrd="0" destOrd="0" presId="urn:microsoft.com/office/officeart/2005/8/layout/cycle2#1"/>
    <dgm:cxn modelId="{5631A7DA-8E0E-415A-B94A-47FB1C4C7725}" type="presOf" srcId="{776888E5-FEE9-4FC8-A836-3B4AC631A960}" destId="{CC1896E4-95AD-4638-9670-3F24331A2547}" srcOrd="0" destOrd="0" presId="urn:microsoft.com/office/officeart/2005/8/layout/cycle2#1"/>
    <dgm:cxn modelId="{898A9436-EA28-4483-A1FE-89490B6726AE}" type="presOf" srcId="{E8922E74-E804-4771-B5E2-2B83453CF16A}" destId="{7457947C-0704-4454-BB0A-989C83EC744C}" srcOrd="0" destOrd="0" presId="urn:microsoft.com/office/officeart/2005/8/layout/cycle2#1"/>
    <dgm:cxn modelId="{33302B4E-C541-455B-9DEC-C36DC341FADA}" type="presOf" srcId="{6B91B1FB-A5B9-4973-8711-C9F10EAEB8A5}" destId="{0DFDEB4A-EB72-4BF5-90CC-428611D4FC9D}" srcOrd="0" destOrd="0" presId="urn:microsoft.com/office/officeart/2005/8/layout/cycle2#1"/>
    <dgm:cxn modelId="{710FB090-A166-448B-BAAF-A86590FD6D86}" srcId="{6B91B1FB-A5B9-4973-8711-C9F10EAEB8A5}" destId="{A2D1AE3C-777B-4708-B900-9E1C777E3144}" srcOrd="5" destOrd="0" parTransId="{A6E4D4C9-684E-47A8-A970-78A81AAB5ECF}" sibTransId="{0F4CA32A-7FEC-41F9-BBF5-B34C1F978F0B}"/>
    <dgm:cxn modelId="{A4FA476A-98FA-4D88-BCC6-0F26FC57AB14}" srcId="{6B91B1FB-A5B9-4973-8711-C9F10EAEB8A5}" destId="{A3604ACD-02CD-4101-9717-E130FA90299F}" srcOrd="1" destOrd="0" parTransId="{ADE96777-762B-482D-B456-C6FBDC552C98}" sibTransId="{E8922E74-E804-4771-B5E2-2B83453CF16A}"/>
    <dgm:cxn modelId="{65F87E59-C3CE-45BA-87A6-102751BBE181}" srcId="{6B91B1FB-A5B9-4973-8711-C9F10EAEB8A5}" destId="{776888E5-FEE9-4FC8-A836-3B4AC631A960}" srcOrd="0" destOrd="0" parTransId="{A45C65C9-208F-4C83-891B-E92560824F64}" sibTransId="{2FE5A4EA-20E8-4005-A0CD-891DD3CD3843}"/>
    <dgm:cxn modelId="{A7619D1F-C07D-442F-9AD3-AD75EF6FC201}" type="presOf" srcId="{E8922E74-E804-4771-B5E2-2B83453CF16A}" destId="{8B51289A-41A4-4D99-8EAC-8FCD0FE639C2}" srcOrd="1" destOrd="0" presId="urn:microsoft.com/office/officeart/2005/8/layout/cycle2#1"/>
    <dgm:cxn modelId="{8A78E67E-0D1F-438C-8844-677561AD66A1}" type="presOf" srcId="{1FFB54EF-3536-485B-BFF3-7953616BA69B}" destId="{9916CAB1-A264-4BC6-A105-7182EFAA724A}" srcOrd="1" destOrd="0" presId="urn:microsoft.com/office/officeart/2005/8/layout/cycle2#1"/>
    <dgm:cxn modelId="{0E992073-F26F-4DAF-94A9-6B303B4C7277}" type="presOf" srcId="{0F4CA32A-7FEC-41F9-BBF5-B34C1F978F0B}" destId="{F63406B2-3F64-4391-B435-B3E0EAF7B2FD}" srcOrd="0" destOrd="0" presId="urn:microsoft.com/office/officeart/2005/8/layout/cycle2#1"/>
    <dgm:cxn modelId="{2B7BDEEE-12D7-43C8-BB1E-80DE307DE316}" srcId="{6B91B1FB-A5B9-4973-8711-C9F10EAEB8A5}" destId="{3238A6A1-8474-4D05-B02E-9DBB5B87223D}" srcOrd="4" destOrd="0" parTransId="{87465D16-1360-4C6E-A1E3-B4A499D0B933}" sibTransId="{734F0A60-99E2-4976-A895-8214DB9B1E9B}"/>
    <dgm:cxn modelId="{FFBFB852-550F-4214-B707-550613C26975}" type="presOf" srcId="{2FE5A4EA-20E8-4005-A0CD-891DD3CD3843}" destId="{2FB30A97-651A-4FDF-AB9F-33776A5BDF3C}" srcOrd="0" destOrd="0" presId="urn:microsoft.com/office/officeart/2005/8/layout/cycle2#1"/>
    <dgm:cxn modelId="{82E70B8A-52C9-4943-9B57-47D2D06B2EFB}" type="presOf" srcId="{7C1DC355-BC8C-48C5-8FA3-E82EC1F39279}" destId="{3F4A4E48-2ED2-458F-A3CC-1C9DAC04228E}" srcOrd="0" destOrd="0" presId="urn:microsoft.com/office/officeart/2005/8/layout/cycle2#1"/>
    <dgm:cxn modelId="{B46DA958-9897-4B55-B379-EC15F46E791D}" type="presOf" srcId="{734F0A60-99E2-4976-A895-8214DB9B1E9B}" destId="{ECBD763B-3C96-415A-BD7B-65148A2DA5C0}" srcOrd="1" destOrd="0" presId="urn:microsoft.com/office/officeart/2005/8/layout/cycle2#1"/>
    <dgm:cxn modelId="{F9DA8F86-CA5D-4DCE-80FF-A25A1A49F058}" type="presParOf" srcId="{0DFDEB4A-EB72-4BF5-90CC-428611D4FC9D}" destId="{CC1896E4-95AD-4638-9670-3F24331A2547}" srcOrd="0" destOrd="0" presId="urn:microsoft.com/office/officeart/2005/8/layout/cycle2#1"/>
    <dgm:cxn modelId="{1C829057-A1C0-4728-9CF8-16D5773ADB73}" type="presParOf" srcId="{0DFDEB4A-EB72-4BF5-90CC-428611D4FC9D}" destId="{2FB30A97-651A-4FDF-AB9F-33776A5BDF3C}" srcOrd="1" destOrd="0" presId="urn:microsoft.com/office/officeart/2005/8/layout/cycle2#1"/>
    <dgm:cxn modelId="{4776EB10-76AF-4D05-A09E-C5EACB6B7663}" type="presParOf" srcId="{2FB30A97-651A-4FDF-AB9F-33776A5BDF3C}" destId="{CEA339D2-CAC2-46A8-BFDB-42913E0CDD42}" srcOrd="0" destOrd="0" presId="urn:microsoft.com/office/officeart/2005/8/layout/cycle2#1"/>
    <dgm:cxn modelId="{529B665E-4803-4674-B7BB-EB641A7123E5}" type="presParOf" srcId="{0DFDEB4A-EB72-4BF5-90CC-428611D4FC9D}" destId="{AC2F6AD4-9624-4E79-A6B5-02C57E1EDD65}" srcOrd="2" destOrd="0" presId="urn:microsoft.com/office/officeart/2005/8/layout/cycle2#1"/>
    <dgm:cxn modelId="{40A1DC88-7F5D-416E-8ABB-F074BC1C429A}" type="presParOf" srcId="{0DFDEB4A-EB72-4BF5-90CC-428611D4FC9D}" destId="{7457947C-0704-4454-BB0A-989C83EC744C}" srcOrd="3" destOrd="0" presId="urn:microsoft.com/office/officeart/2005/8/layout/cycle2#1"/>
    <dgm:cxn modelId="{9FCCBF7C-6031-4BE2-A3BB-CFF822267747}" type="presParOf" srcId="{7457947C-0704-4454-BB0A-989C83EC744C}" destId="{8B51289A-41A4-4D99-8EAC-8FCD0FE639C2}" srcOrd="0" destOrd="0" presId="urn:microsoft.com/office/officeart/2005/8/layout/cycle2#1"/>
    <dgm:cxn modelId="{A8022435-E541-4986-9D11-3922787FDF6D}" type="presParOf" srcId="{0DFDEB4A-EB72-4BF5-90CC-428611D4FC9D}" destId="{36659A0F-59D6-48A4-BC93-524EC9ECE21B}" srcOrd="4" destOrd="0" presId="urn:microsoft.com/office/officeart/2005/8/layout/cycle2#1"/>
    <dgm:cxn modelId="{B76194C3-F778-4A8A-97CD-DF725DE94068}" type="presParOf" srcId="{0DFDEB4A-EB72-4BF5-90CC-428611D4FC9D}" destId="{CB0693E5-6028-4D0E-89E0-588431F9A59A}" srcOrd="5" destOrd="0" presId="urn:microsoft.com/office/officeart/2005/8/layout/cycle2#1"/>
    <dgm:cxn modelId="{527B5C43-D3C7-4EE8-A277-BD227F5CDF72}" type="presParOf" srcId="{CB0693E5-6028-4D0E-89E0-588431F9A59A}" destId="{9916CAB1-A264-4BC6-A105-7182EFAA724A}" srcOrd="0" destOrd="0" presId="urn:microsoft.com/office/officeart/2005/8/layout/cycle2#1"/>
    <dgm:cxn modelId="{2C909F35-FBF8-4833-883C-E0407F818FF5}" type="presParOf" srcId="{0DFDEB4A-EB72-4BF5-90CC-428611D4FC9D}" destId="{2D58C98F-8625-4548-8F34-3B58A0BCB056}" srcOrd="6" destOrd="0" presId="urn:microsoft.com/office/officeart/2005/8/layout/cycle2#1"/>
    <dgm:cxn modelId="{6197D54E-8BA9-4B62-A894-CDAC2656DC1F}" type="presParOf" srcId="{0DFDEB4A-EB72-4BF5-90CC-428611D4FC9D}" destId="{3F4A4E48-2ED2-458F-A3CC-1C9DAC04228E}" srcOrd="7" destOrd="0" presId="urn:microsoft.com/office/officeart/2005/8/layout/cycle2#1"/>
    <dgm:cxn modelId="{F99BA30A-3176-412C-A751-28790D926307}" type="presParOf" srcId="{3F4A4E48-2ED2-458F-A3CC-1C9DAC04228E}" destId="{9F97DD14-3E54-4492-8D3B-C0A92D8E0897}" srcOrd="0" destOrd="0" presId="urn:microsoft.com/office/officeart/2005/8/layout/cycle2#1"/>
    <dgm:cxn modelId="{8C18C2D8-1E17-42B2-93E4-9EA05B6DF2F0}" type="presParOf" srcId="{0DFDEB4A-EB72-4BF5-90CC-428611D4FC9D}" destId="{555DCC05-7B75-46D7-9A8B-BA5551D7571D}" srcOrd="8" destOrd="0" presId="urn:microsoft.com/office/officeart/2005/8/layout/cycle2#1"/>
    <dgm:cxn modelId="{209DC6A1-BD1D-4885-9697-7D5C92BEE733}" type="presParOf" srcId="{0DFDEB4A-EB72-4BF5-90CC-428611D4FC9D}" destId="{02BB41F3-AF7E-42C1-8D49-56992D0E083E}" srcOrd="9" destOrd="0" presId="urn:microsoft.com/office/officeart/2005/8/layout/cycle2#1"/>
    <dgm:cxn modelId="{7EDCA96F-ABC9-4324-B628-0A6FF3E90867}" type="presParOf" srcId="{02BB41F3-AF7E-42C1-8D49-56992D0E083E}" destId="{ECBD763B-3C96-415A-BD7B-65148A2DA5C0}" srcOrd="0" destOrd="0" presId="urn:microsoft.com/office/officeart/2005/8/layout/cycle2#1"/>
    <dgm:cxn modelId="{B5E828FF-D7D2-41B9-A6C2-9BDF391AC25F}" type="presParOf" srcId="{0DFDEB4A-EB72-4BF5-90CC-428611D4FC9D}" destId="{9DCB81AE-12EA-4894-9967-6E3760F18932}" srcOrd="10" destOrd="0" presId="urn:microsoft.com/office/officeart/2005/8/layout/cycle2#1"/>
    <dgm:cxn modelId="{647F938D-D4A0-4110-8C42-E6E6E7E06FAD}" type="presParOf" srcId="{0DFDEB4A-EB72-4BF5-90CC-428611D4FC9D}" destId="{F63406B2-3F64-4391-B435-B3E0EAF7B2FD}" srcOrd="11" destOrd="0" presId="urn:microsoft.com/office/officeart/2005/8/layout/cycle2#1"/>
    <dgm:cxn modelId="{F03EC928-870D-47C0-BD66-50376C1E06FE}" type="presParOf" srcId="{F63406B2-3F64-4391-B435-B3E0EAF7B2FD}" destId="{FCD1ABE4-2E2E-41B0-8CBD-665A015ECD5B}" srcOrd="0" destOrd="0" presId="urn:microsoft.com/office/officeart/2005/8/layout/cycle2#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1896E4-95AD-4638-9670-3F24331A2547}">
      <dsp:nvSpPr>
        <dsp:cNvPr id="0" name=""/>
        <dsp:cNvSpPr/>
      </dsp:nvSpPr>
      <dsp:spPr>
        <a:xfrm>
          <a:off x="2203400" y="509"/>
          <a:ext cx="1079599" cy="1079599"/>
        </a:xfrm>
        <a:prstGeom prst="ellipse">
          <a:avLst/>
        </a:prstGeom>
        <a:solidFill>
          <a:srgbClr val="FFC000"/>
        </a:solidFill>
        <a:ln>
          <a:solidFill>
            <a:srgbClr val="FFFF00"/>
          </a:solid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Sun</a:t>
          </a:r>
        </a:p>
      </dsp:txBody>
      <dsp:txXfrm>
        <a:off x="2361504" y="158613"/>
        <a:ext cx="763391" cy="763391"/>
      </dsp:txXfrm>
    </dsp:sp>
    <dsp:sp modelId="{2FB30A97-651A-4FDF-AB9F-33776A5BDF3C}">
      <dsp:nvSpPr>
        <dsp:cNvPr id="0" name=""/>
        <dsp:cNvSpPr/>
      </dsp:nvSpPr>
      <dsp:spPr>
        <a:xfrm rot="1800000">
          <a:off x="3294743" y="759526"/>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3300519" y="810844"/>
        <a:ext cx="201181" cy="218618"/>
      </dsp:txXfrm>
    </dsp:sp>
    <dsp:sp modelId="{AC2F6AD4-9624-4E79-A6B5-02C57E1EDD65}">
      <dsp:nvSpPr>
        <dsp:cNvPr id="0" name=""/>
        <dsp:cNvSpPr/>
      </dsp:nvSpPr>
      <dsp:spPr>
        <a:xfrm>
          <a:off x="3607977" y="811442"/>
          <a:ext cx="1079599" cy="1079599"/>
        </a:xfrm>
        <a:prstGeom prst="ellipse">
          <a:avLst/>
        </a:prstGeom>
        <a:solidFill>
          <a:srgbClr val="00B05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Producers</a:t>
          </a:r>
        </a:p>
        <a:p>
          <a:pPr lvl="0" algn="ctr" defTabSz="355600">
            <a:lnSpc>
              <a:spcPct val="90000"/>
            </a:lnSpc>
            <a:spcBef>
              <a:spcPct val="0"/>
            </a:spcBef>
            <a:spcAft>
              <a:spcPct val="35000"/>
            </a:spcAft>
          </a:pPr>
          <a:r>
            <a:rPr lang="en-US" sz="800" b="1" kern="1200"/>
            <a:t>(Phytoplantons)</a:t>
          </a:r>
        </a:p>
      </dsp:txBody>
      <dsp:txXfrm>
        <a:off x="3766081" y="969546"/>
        <a:ext cx="763391" cy="763391"/>
      </dsp:txXfrm>
    </dsp:sp>
    <dsp:sp modelId="{7457947C-0704-4454-BB0A-989C83EC744C}">
      <dsp:nvSpPr>
        <dsp:cNvPr id="0" name=""/>
        <dsp:cNvSpPr/>
      </dsp:nvSpPr>
      <dsp:spPr>
        <a:xfrm rot="5400000">
          <a:off x="4004076" y="1971858"/>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047186" y="2001621"/>
        <a:ext cx="201181" cy="218618"/>
      </dsp:txXfrm>
    </dsp:sp>
    <dsp:sp modelId="{36659A0F-59D6-48A4-BC93-524EC9ECE21B}">
      <dsp:nvSpPr>
        <dsp:cNvPr id="0" name=""/>
        <dsp:cNvSpPr/>
      </dsp:nvSpPr>
      <dsp:spPr>
        <a:xfrm>
          <a:off x="3607977" y="2433308"/>
          <a:ext cx="1079599" cy="1079599"/>
        </a:xfrm>
        <a:prstGeom prst="ellipse">
          <a:avLst/>
        </a:prstGeom>
        <a:solidFill>
          <a:srgbClr val="C0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Consumers</a:t>
          </a:r>
        </a:p>
        <a:p>
          <a:pPr lvl="0" algn="ctr" defTabSz="355600">
            <a:lnSpc>
              <a:spcPct val="90000"/>
            </a:lnSpc>
            <a:spcBef>
              <a:spcPct val="0"/>
            </a:spcBef>
            <a:spcAft>
              <a:spcPct val="35000"/>
            </a:spcAft>
          </a:pPr>
          <a:r>
            <a:rPr lang="en-US" sz="800" b="1" kern="1200"/>
            <a:t>(Insects)</a:t>
          </a:r>
        </a:p>
      </dsp:txBody>
      <dsp:txXfrm>
        <a:off x="3766081" y="2591412"/>
        <a:ext cx="763391" cy="763391"/>
      </dsp:txXfrm>
    </dsp:sp>
    <dsp:sp modelId="{CB0693E5-6028-4D0E-89E0-588431F9A59A}">
      <dsp:nvSpPr>
        <dsp:cNvPr id="0" name=""/>
        <dsp:cNvSpPr/>
      </dsp:nvSpPr>
      <dsp:spPr>
        <a:xfrm rot="9000000">
          <a:off x="3308832" y="3192324"/>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3389276" y="3243642"/>
        <a:ext cx="201181" cy="218618"/>
      </dsp:txXfrm>
    </dsp:sp>
    <dsp:sp modelId="{2D58C98F-8625-4548-8F34-3B58A0BCB056}">
      <dsp:nvSpPr>
        <dsp:cNvPr id="0" name=""/>
        <dsp:cNvSpPr/>
      </dsp:nvSpPr>
      <dsp:spPr>
        <a:xfrm>
          <a:off x="2203400" y="3244240"/>
          <a:ext cx="1079599" cy="1079599"/>
        </a:xfrm>
        <a:prstGeom prst="ellipse">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Secondary Consumers</a:t>
          </a:r>
        </a:p>
        <a:p>
          <a:pPr lvl="0" algn="ctr" defTabSz="355600">
            <a:lnSpc>
              <a:spcPct val="90000"/>
            </a:lnSpc>
            <a:spcBef>
              <a:spcPct val="0"/>
            </a:spcBef>
            <a:spcAft>
              <a:spcPct val="35000"/>
            </a:spcAft>
          </a:pPr>
          <a:r>
            <a:rPr lang="en-US" sz="800" b="1" kern="1200"/>
            <a:t>(Fish)</a:t>
          </a:r>
        </a:p>
      </dsp:txBody>
      <dsp:txXfrm>
        <a:off x="2361504" y="3402344"/>
        <a:ext cx="763391" cy="763391"/>
      </dsp:txXfrm>
    </dsp:sp>
    <dsp:sp modelId="{3F4A4E48-2ED2-458F-A3CC-1C9DAC04228E}">
      <dsp:nvSpPr>
        <dsp:cNvPr id="0" name=""/>
        <dsp:cNvSpPr/>
      </dsp:nvSpPr>
      <dsp:spPr>
        <a:xfrm rot="12600000">
          <a:off x="1904255" y="3200458"/>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984699" y="3294886"/>
        <a:ext cx="201181" cy="218618"/>
      </dsp:txXfrm>
    </dsp:sp>
    <dsp:sp modelId="{555DCC05-7B75-46D7-9A8B-BA5551D7571D}">
      <dsp:nvSpPr>
        <dsp:cNvPr id="0" name=""/>
        <dsp:cNvSpPr/>
      </dsp:nvSpPr>
      <dsp:spPr>
        <a:xfrm>
          <a:off x="798823" y="2433308"/>
          <a:ext cx="1079599" cy="1079599"/>
        </a:xfrm>
        <a:prstGeom prst="ellipse">
          <a:avLst/>
        </a:prstGeom>
        <a:solidFill>
          <a:srgbClr val="CC3A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Top Consumer</a:t>
          </a:r>
        </a:p>
        <a:p>
          <a:pPr lvl="0" algn="ctr" defTabSz="355600">
            <a:lnSpc>
              <a:spcPct val="90000"/>
            </a:lnSpc>
            <a:spcBef>
              <a:spcPct val="0"/>
            </a:spcBef>
            <a:spcAft>
              <a:spcPct val="35000"/>
            </a:spcAft>
          </a:pPr>
          <a:r>
            <a:rPr lang="en-US" sz="800" b="1" kern="1200"/>
            <a:t>(Birds)</a:t>
          </a:r>
        </a:p>
      </dsp:txBody>
      <dsp:txXfrm>
        <a:off x="956927" y="2591412"/>
        <a:ext cx="763391" cy="763391"/>
      </dsp:txXfrm>
    </dsp:sp>
    <dsp:sp modelId="{02BB41F3-AF7E-42C1-8D49-56992D0E083E}">
      <dsp:nvSpPr>
        <dsp:cNvPr id="0" name=""/>
        <dsp:cNvSpPr/>
      </dsp:nvSpPr>
      <dsp:spPr>
        <a:xfrm rot="16200000">
          <a:off x="1194922" y="1988126"/>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238032" y="2104109"/>
        <a:ext cx="201181" cy="218618"/>
      </dsp:txXfrm>
    </dsp:sp>
    <dsp:sp modelId="{9DCB81AE-12EA-4894-9967-6E3760F18932}">
      <dsp:nvSpPr>
        <dsp:cNvPr id="0" name=""/>
        <dsp:cNvSpPr/>
      </dsp:nvSpPr>
      <dsp:spPr>
        <a:xfrm>
          <a:off x="798823" y="811442"/>
          <a:ext cx="1079599" cy="1079599"/>
        </a:xfrm>
        <a:prstGeom prst="ellipse">
          <a:avLst/>
        </a:prstGeom>
        <a:solidFill>
          <a:schemeClr val="accent6">
            <a:lumMod val="50000"/>
          </a:schemeClr>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Decomposing Bacteria</a:t>
          </a:r>
        </a:p>
      </dsp:txBody>
      <dsp:txXfrm>
        <a:off x="956927" y="969546"/>
        <a:ext cx="763391" cy="763391"/>
      </dsp:txXfrm>
    </dsp:sp>
    <dsp:sp modelId="{F63406B2-3F64-4391-B435-B3E0EAF7B2FD}">
      <dsp:nvSpPr>
        <dsp:cNvPr id="0" name=""/>
        <dsp:cNvSpPr/>
      </dsp:nvSpPr>
      <dsp:spPr>
        <a:xfrm rot="19800000">
          <a:off x="1890166" y="767660"/>
          <a:ext cx="287401" cy="364364"/>
        </a:xfrm>
        <a:prstGeom prst="righ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895942" y="862088"/>
        <a:ext cx="201181" cy="218618"/>
      </dsp:txXfrm>
    </dsp:sp>
  </dsp:spTree>
</dsp:drawing>
</file>

<file path=word/diagrams/layout1.xml><?xml version="1.0" encoding="utf-8"?>
<dgm:layoutDef xmlns:dgm="http://schemas.openxmlformats.org/drawingml/2006/diagram" xmlns:a="http://schemas.openxmlformats.org/drawingml/2006/main" uniqueId="urn:microsoft.com/office/officeart/2005/8/layout/cycle2#1">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panAng" val="360"/>
              <dgm:param type="stAng" val="0"/>
            </dgm:alg>
          </dgm:if>
          <dgm:else name="Name4">
            <dgm:alg type="cycle">
              <dgm:param type="spanAng" val="360"/>
              <dgm:param type="stAng" val="-90"/>
            </dgm:alg>
          </dgm:else>
        </dgm:choose>
      </dgm:if>
      <dgm:else name="Name5">
        <dgm:choose name="Name6">
          <dgm:if name="Name7" axis="ch" ptType="node" func="cnt" op="gt" val="2">
            <dgm:alg type="cycle">
              <dgm:param type="spanAng" val="-360"/>
              <dgm:param type="stAng" val="0"/>
            </dgm:alg>
          </dgm:if>
          <dgm:else name="Name8">
            <dgm:alg type="cycle">
              <dgm:param type="spanAng" val="-360"/>
              <dgm:param type="stAng" val="9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2018-11-12T00:23:00Z</dcterms:created>
  <dcterms:modified xsi:type="dcterms:W3CDTF">2018-11-12T00:24:00Z</dcterms:modified>
</cp:coreProperties>
</file>